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5E249D" w14:textId="77777777" w:rsidR="0020199F" w:rsidRPr="00C92CB5" w:rsidRDefault="0020199F" w:rsidP="00C801CB">
      <w:pPr>
        <w:pStyle w:val="BodyText1"/>
        <w:framePr w:wrap="around"/>
      </w:pPr>
    </w:p>
    <w:p w14:paraId="11AF57BB" w14:textId="77777777" w:rsidR="00E04C49" w:rsidRPr="00C92CB5" w:rsidRDefault="00231DE6" w:rsidP="00A308C0">
      <w:pPr>
        <w:spacing w:after="240"/>
        <w:jc w:val="center"/>
        <w:rPr>
          <w:rFonts w:cs="Arial"/>
          <w:b/>
        </w:rPr>
      </w:pPr>
      <w:r w:rsidRPr="00C92CB5">
        <w:rPr>
          <w:rFonts w:cs="Arial"/>
          <w:b/>
        </w:rPr>
        <w:t>OPIS ZAŁOŻEŃ PROJEKTU INFORMATYCZNEGO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8"/>
        <w:gridCol w:w="2246"/>
        <w:gridCol w:w="2230"/>
        <w:gridCol w:w="2608"/>
      </w:tblGrid>
      <w:tr w:rsidR="00D9223C" w:rsidRPr="00DD149B" w:rsidDel="00440618" w14:paraId="1393A51A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0EC5595C" w14:textId="77777777" w:rsidR="00D9223C" w:rsidRPr="00C92CB5" w:rsidDel="00440618" w:rsidRDefault="00866FA0" w:rsidP="001B666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Tytuł</w:t>
            </w:r>
            <w:r w:rsidR="00D9223C" w:rsidRPr="00C92CB5">
              <w:rPr>
                <w:rFonts w:cs="Arial"/>
                <w:b/>
              </w:rPr>
              <w:t xml:space="preserve">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4401C948" w14:textId="77777777" w:rsidR="00ED42BA" w:rsidRPr="00C92CB5" w:rsidDel="00440618" w:rsidRDefault="00431F59" w:rsidP="00F027EC">
            <w:pPr>
              <w:jc w:val="both"/>
              <w:rPr>
                <w:rFonts w:cs="Arial"/>
              </w:rPr>
            </w:pPr>
            <w:r>
              <w:rPr>
                <w:rFonts w:cs="Arial"/>
                <w:sz w:val="22"/>
              </w:rPr>
              <w:t>E-doradztwo</w:t>
            </w:r>
            <w:r w:rsidR="008F42EF" w:rsidRPr="00C92CB5">
              <w:rPr>
                <w:rFonts w:cs="Arial"/>
                <w:sz w:val="22"/>
              </w:rPr>
              <w:t>:</w:t>
            </w:r>
            <w:r w:rsidR="007722FA" w:rsidRPr="00C92CB5">
              <w:rPr>
                <w:rFonts w:cs="Arial"/>
                <w:sz w:val="22"/>
              </w:rPr>
              <w:t xml:space="preserve"> </w:t>
            </w:r>
            <w:r w:rsidR="00E51FF8" w:rsidRPr="00C92CB5">
              <w:rPr>
                <w:rFonts w:cs="Arial"/>
                <w:sz w:val="22"/>
              </w:rPr>
              <w:t xml:space="preserve">trafny wybór kierunku studiów – szansą na sukces </w:t>
            </w:r>
          </w:p>
        </w:tc>
      </w:tr>
      <w:tr w:rsidR="00D9223C" w:rsidRPr="00DD149B" w:rsidDel="00440618" w14:paraId="26C3760A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22319709" w14:textId="77777777" w:rsidR="00D9223C" w:rsidRPr="00C92CB5" w:rsidDel="00440618" w:rsidRDefault="00D9223C" w:rsidP="001B666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Wnioskodawca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637BFDC6" w14:textId="028F94C1" w:rsidR="00D9223C" w:rsidRPr="00C92CB5" w:rsidDel="00440618" w:rsidRDefault="008752A4" w:rsidP="00A5547B">
            <w:pPr>
              <w:rPr>
                <w:rFonts w:cs="Arial"/>
              </w:rPr>
            </w:pPr>
            <w:r w:rsidRPr="00C92CB5">
              <w:rPr>
                <w:rFonts w:cs="Arial"/>
                <w:sz w:val="22"/>
              </w:rPr>
              <w:t>Minister</w:t>
            </w:r>
            <w:r w:rsidR="00A5547B">
              <w:rPr>
                <w:rFonts w:cs="Arial"/>
                <w:sz w:val="22"/>
              </w:rPr>
              <w:t xml:space="preserve"> </w:t>
            </w:r>
            <w:r w:rsidRPr="00C92CB5">
              <w:rPr>
                <w:rFonts w:cs="Arial"/>
                <w:sz w:val="22"/>
              </w:rPr>
              <w:t>Nauki i Szkolnictwa Wyższego</w:t>
            </w:r>
          </w:p>
        </w:tc>
      </w:tr>
      <w:tr w:rsidR="00D9223C" w:rsidRPr="00C92CB5" w:rsidDel="00440618" w14:paraId="0ED1B11F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339420B2" w14:textId="77777777" w:rsidR="00D9223C" w:rsidRPr="00C92CB5" w:rsidRDefault="00D9223C" w:rsidP="001B666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Beneficjent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54B715F1" w14:textId="77777777" w:rsidR="00D9223C" w:rsidRPr="00C92CB5" w:rsidDel="00440618" w:rsidRDefault="008752A4" w:rsidP="008E323E">
            <w:pPr>
              <w:rPr>
                <w:rFonts w:cs="Arial"/>
                <w:szCs w:val="22"/>
              </w:rPr>
            </w:pPr>
            <w:r w:rsidRPr="00C92CB5">
              <w:rPr>
                <w:rFonts w:cs="Arial"/>
                <w:sz w:val="22"/>
                <w:szCs w:val="22"/>
              </w:rPr>
              <w:t>Politechnika Krakowska</w:t>
            </w:r>
          </w:p>
        </w:tc>
      </w:tr>
      <w:tr w:rsidR="00D9223C" w:rsidRPr="00DD149B" w:rsidDel="00440618" w14:paraId="6A1EB877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1D849B53" w14:textId="77777777" w:rsidR="00D9223C" w:rsidRPr="00C92CB5" w:rsidRDefault="00534314" w:rsidP="001B666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P</w:t>
            </w:r>
            <w:r w:rsidR="00D9223C" w:rsidRPr="00C92CB5">
              <w:rPr>
                <w:rFonts w:cs="Arial"/>
                <w:b/>
              </w:rPr>
              <w:t>artnerzy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03478750" w14:textId="77777777" w:rsidR="00D9223C" w:rsidRPr="00C92CB5" w:rsidDel="00440618" w:rsidRDefault="008752A4" w:rsidP="00034574">
            <w:pPr>
              <w:rPr>
                <w:rFonts w:cs="Arial"/>
              </w:rPr>
            </w:pPr>
            <w:r w:rsidRPr="00C92CB5">
              <w:rPr>
                <w:rFonts w:cs="Arial"/>
                <w:sz w:val="22"/>
              </w:rPr>
              <w:t xml:space="preserve">Uniwersytet Marii Curie-Skłodowskiej, Uniwersytet Warszawski, Uniwersytet Jagielloński, </w:t>
            </w:r>
          </w:p>
        </w:tc>
      </w:tr>
      <w:tr w:rsidR="00D9223C" w:rsidRPr="00DD149B" w:rsidDel="00440618" w14:paraId="75CE6EAA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3797941C" w14:textId="77777777" w:rsidR="00D9223C" w:rsidRPr="00C92CB5" w:rsidRDefault="00D9223C" w:rsidP="001B666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Źródło finansowania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72425547" w14:textId="7B8211F4" w:rsidR="00D9223C" w:rsidRPr="002017B7" w:rsidDel="00440618" w:rsidRDefault="003018F6" w:rsidP="00137299">
            <w:pPr>
              <w:rPr>
                <w:rFonts w:cs="Arial"/>
              </w:rPr>
            </w:pPr>
            <w:r w:rsidRPr="002017B7">
              <w:rPr>
                <w:rFonts w:cs="Arial"/>
                <w:sz w:val="22"/>
              </w:rPr>
              <w:t>Środki UE: Program Operacyjny Polska Cyfrowa na lata 2014-2020, II oś priorytetowa „E-administracja i otwarty rząd”, działanie 2.1 „Wysoka dostępność i jakość e-usług pub</w:t>
            </w:r>
            <w:r w:rsidR="002017B7">
              <w:rPr>
                <w:rFonts w:cs="Arial"/>
                <w:sz w:val="22"/>
              </w:rPr>
              <w:t>licznych” – środki pochodzące z </w:t>
            </w:r>
            <w:r w:rsidRPr="002017B7">
              <w:rPr>
                <w:rFonts w:cs="Arial"/>
                <w:sz w:val="22"/>
              </w:rPr>
              <w:t xml:space="preserve">Europejskiego Funduszu Rozwoju Regionalnego. </w:t>
            </w:r>
            <w:r w:rsidR="007746D6">
              <w:rPr>
                <w:rFonts w:cs="Arial"/>
                <w:sz w:val="22"/>
              </w:rPr>
              <w:br/>
            </w:r>
            <w:r w:rsidRPr="002017B7">
              <w:rPr>
                <w:rFonts w:cs="Arial"/>
                <w:sz w:val="22"/>
              </w:rPr>
              <w:t xml:space="preserve">Budżet państwa: </w:t>
            </w:r>
            <w:r w:rsidR="00137299">
              <w:rPr>
                <w:rFonts w:cs="Arial"/>
                <w:sz w:val="22"/>
              </w:rPr>
              <w:t>część budżetowa 27</w:t>
            </w:r>
          </w:p>
        </w:tc>
      </w:tr>
      <w:tr w:rsidR="00885C3A" w:rsidRPr="00C92CB5" w:rsidDel="00440618" w14:paraId="24BDF9EB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0B7862ED" w14:textId="77777777" w:rsidR="00885C3A" w:rsidRPr="00C92CB5" w:rsidRDefault="00F051E7" w:rsidP="001B666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Całkowity koszt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2477D89E" w14:textId="7405F149" w:rsidR="00FA4839" w:rsidRPr="00C92CB5" w:rsidRDefault="00790715" w:rsidP="00790715">
            <w:pPr>
              <w:rPr>
                <w:rFonts w:cs="Arial"/>
                <w:b/>
              </w:rPr>
            </w:pPr>
            <w:r w:rsidRPr="00790715">
              <w:rPr>
                <w:rFonts w:cs="Arial"/>
                <w:sz w:val="22"/>
              </w:rPr>
              <w:t xml:space="preserve">brutto </w:t>
            </w:r>
            <w:r w:rsidR="00B04CFD">
              <w:rPr>
                <w:rFonts w:cs="Arial"/>
                <w:sz w:val="22"/>
              </w:rPr>
              <w:t xml:space="preserve">40 367 395,95 </w:t>
            </w:r>
            <w:r w:rsidR="003C198F">
              <w:rPr>
                <w:rFonts w:cs="Arial"/>
                <w:sz w:val="22"/>
              </w:rPr>
              <w:t>zł</w:t>
            </w:r>
          </w:p>
        </w:tc>
      </w:tr>
      <w:tr w:rsidR="00885C3A" w:rsidRPr="00C92CB5" w:rsidDel="00440618" w14:paraId="4E67A165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27298204" w14:textId="77777777" w:rsidR="00885C3A" w:rsidRPr="00C92CB5" w:rsidRDefault="00F051E7" w:rsidP="00F051E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Planowany o</w:t>
            </w:r>
            <w:r w:rsidR="008615CB" w:rsidRPr="00C92CB5">
              <w:rPr>
                <w:rFonts w:cs="Arial"/>
                <w:b/>
              </w:rPr>
              <w:t xml:space="preserve">kres </w:t>
            </w:r>
            <w:r w:rsidR="00885C3A" w:rsidRPr="00C92CB5">
              <w:rPr>
                <w:rFonts w:cs="Arial"/>
                <w:b/>
              </w:rPr>
              <w:t>realizacji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7E6D9E87" w14:textId="0AB91E83" w:rsidR="00885C3A" w:rsidRPr="00C92CB5" w:rsidRDefault="008B5F8E" w:rsidP="00AF3774">
            <w:pPr>
              <w:rPr>
                <w:rFonts w:cs="Arial"/>
              </w:rPr>
            </w:pPr>
            <w:r w:rsidRPr="00C92CB5">
              <w:rPr>
                <w:rFonts w:cs="Arial"/>
                <w:sz w:val="22"/>
                <w:lang w:eastAsia="pl-PL"/>
              </w:rPr>
              <w:t xml:space="preserve">Od </w:t>
            </w:r>
            <w:r w:rsidR="00AF3774">
              <w:rPr>
                <w:rFonts w:cs="Arial"/>
                <w:sz w:val="22"/>
                <w:lang w:eastAsia="pl-PL"/>
              </w:rPr>
              <w:t>1.01.2020 – 31.12.</w:t>
            </w:r>
            <w:r w:rsidR="003C198F">
              <w:rPr>
                <w:rFonts w:cs="Arial"/>
                <w:sz w:val="22"/>
                <w:lang w:eastAsia="pl-PL"/>
              </w:rPr>
              <w:t>2022</w:t>
            </w:r>
            <w:r w:rsidR="00AF3774">
              <w:rPr>
                <w:rFonts w:cs="Arial"/>
                <w:sz w:val="22"/>
                <w:lang w:eastAsia="pl-PL"/>
              </w:rPr>
              <w:t xml:space="preserve"> </w:t>
            </w:r>
            <w:r w:rsidRPr="00C92CB5">
              <w:rPr>
                <w:rFonts w:cs="Arial"/>
                <w:sz w:val="22"/>
                <w:lang w:eastAsia="pl-PL"/>
              </w:rPr>
              <w:t>(36 miesięcy)</w:t>
            </w:r>
          </w:p>
        </w:tc>
      </w:tr>
      <w:tr w:rsidR="00F26E20" w:rsidRPr="00C92CB5" w14:paraId="3CF5DD83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78A77F5F" w14:textId="77777777" w:rsidR="00F26E20" w:rsidRPr="00C92CB5" w:rsidRDefault="00F26E20" w:rsidP="001B666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Osoba kontaktowa</w:t>
            </w:r>
          </w:p>
        </w:tc>
        <w:tc>
          <w:tcPr>
            <w:tcW w:w="1167" w:type="pct"/>
            <w:shd w:val="clear" w:color="auto" w:fill="FFFFFF"/>
            <w:vAlign w:val="center"/>
          </w:tcPr>
          <w:p w14:paraId="4CCE5DFD" w14:textId="77777777" w:rsidR="00F26E20" w:rsidRPr="00C92CB5" w:rsidRDefault="008752A4" w:rsidP="008E323E">
            <w:pPr>
              <w:rPr>
                <w:rFonts w:cs="Arial"/>
              </w:rPr>
            </w:pPr>
            <w:r w:rsidRPr="00C92CB5">
              <w:rPr>
                <w:rFonts w:cs="Arial"/>
                <w:sz w:val="22"/>
                <w:lang w:eastAsia="pl-PL"/>
              </w:rPr>
              <w:t>Joanna Żyra</w:t>
            </w:r>
            <w:r w:rsidR="00BF7E68" w:rsidRPr="00C92CB5">
              <w:rPr>
                <w:rFonts w:cs="Arial"/>
                <w:sz w:val="22"/>
                <w:lang w:eastAsia="pl-PL"/>
              </w:rPr>
              <w:t xml:space="preserve"> 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23F8A421" w14:textId="77777777" w:rsidR="00F26E20" w:rsidRPr="00C92CB5" w:rsidRDefault="00220AF3" w:rsidP="008E323E">
            <w:pPr>
              <w:rPr>
                <w:rFonts w:cs="Arial"/>
              </w:rPr>
            </w:pPr>
            <w:r w:rsidRPr="00C92CB5">
              <w:rPr>
                <w:rFonts w:cs="Arial"/>
                <w:sz w:val="22"/>
              </w:rPr>
              <w:t>jzyra@pk.edu.pl</w:t>
            </w:r>
          </w:p>
        </w:tc>
        <w:tc>
          <w:tcPr>
            <w:tcW w:w="1355" w:type="pct"/>
            <w:shd w:val="clear" w:color="auto" w:fill="FFFFFF"/>
            <w:vAlign w:val="center"/>
          </w:tcPr>
          <w:p w14:paraId="14BD4B13" w14:textId="594A68C2" w:rsidR="00F26E20" w:rsidRPr="00C92CB5" w:rsidRDefault="004A7888" w:rsidP="008C2787">
            <w:pPr>
              <w:rPr>
                <w:rFonts w:cs="Arial"/>
              </w:rPr>
            </w:pPr>
            <w:r w:rsidRPr="00C92CB5">
              <w:rPr>
                <w:rFonts w:cs="Arial"/>
                <w:sz w:val="22"/>
              </w:rPr>
              <w:t xml:space="preserve">Tel. </w:t>
            </w:r>
            <w:r w:rsidR="00110580">
              <w:rPr>
                <w:rFonts w:cs="Arial"/>
                <w:sz w:val="22"/>
              </w:rPr>
              <w:t>505436743</w:t>
            </w:r>
          </w:p>
        </w:tc>
      </w:tr>
    </w:tbl>
    <w:p w14:paraId="3F3FBA9D" w14:textId="77777777" w:rsidR="00C65D2C" w:rsidRPr="00C92CB5" w:rsidRDefault="00C65D2C" w:rsidP="004F3BBF">
      <w:pPr>
        <w:pStyle w:val="Nagwek1"/>
        <w:spacing w:before="480" w:after="0"/>
        <w:ind w:left="426" w:hanging="426"/>
        <w:jc w:val="both"/>
        <w:rPr>
          <w:rFonts w:cs="Arial"/>
          <w:lang w:val="pl-PL" w:eastAsia="pl-PL"/>
        </w:rPr>
      </w:pPr>
      <w:bookmarkStart w:id="0" w:name="_Toc462924046"/>
      <w:bookmarkStart w:id="1" w:name="_Toc462924055"/>
      <w:r w:rsidRPr="00C92CB5">
        <w:rPr>
          <w:rFonts w:cs="Arial"/>
          <w:lang w:val="pl-PL" w:eastAsia="pl-PL"/>
        </w:rPr>
        <w:t>POWODY PODJĘCIA PROJEKTU</w:t>
      </w:r>
      <w:bookmarkEnd w:id="0"/>
    </w:p>
    <w:p w14:paraId="0AE6F294" w14:textId="77777777" w:rsidR="00C65D2C" w:rsidRDefault="00C65D2C" w:rsidP="00C65D2C">
      <w:pPr>
        <w:pStyle w:val="Nagwek2"/>
        <w:ind w:left="858"/>
        <w:jc w:val="both"/>
        <w:rPr>
          <w:lang w:val="pl-PL"/>
        </w:rPr>
      </w:pPr>
      <w:bookmarkStart w:id="2" w:name="_Toc462924047"/>
      <w:r w:rsidRPr="00C92CB5">
        <w:rPr>
          <w:lang w:val="pl-PL"/>
        </w:rPr>
        <w:t>Identyfikacja problemu i potrzeb</w:t>
      </w:r>
    </w:p>
    <w:p w14:paraId="70DFAC6E" w14:textId="383B34D3" w:rsidR="00444C37" w:rsidRPr="00444C37" w:rsidRDefault="00444C37" w:rsidP="009128FA">
      <w:pPr>
        <w:pStyle w:val="Tekstpodstawowy2"/>
        <w:ind w:left="284"/>
        <w:rPr>
          <w:sz w:val="22"/>
        </w:rPr>
      </w:pPr>
      <w:r w:rsidRPr="00444C37">
        <w:rPr>
          <w:sz w:val="22"/>
        </w:rPr>
        <w:t>Głównym problemem na jaki odpowiada publiczna usługa e-doradztwo jest trafny wybór ścieżki edukacyjno-zawodowej zgodnie z posiadanymi zasobami i określonymi celami zawodowymi.</w:t>
      </w:r>
      <w:r>
        <w:rPr>
          <w:sz w:val="22"/>
        </w:rPr>
        <w:t xml:space="preserve"> E</w:t>
      </w:r>
      <w:r w:rsidR="009128FA">
        <w:rPr>
          <w:sz w:val="22"/>
        </w:rPr>
        <w:t xml:space="preserve">-doradztwo to usługa o 3 poziomie dojrzałości dostępna </w:t>
      </w:r>
      <w:r w:rsidR="009128FA" w:rsidRPr="00444C37">
        <w:rPr>
          <w:sz w:val="22"/>
        </w:rPr>
        <w:t>za pomocą środków komunikac</w:t>
      </w:r>
      <w:r w:rsidR="009128FA">
        <w:rPr>
          <w:sz w:val="22"/>
        </w:rPr>
        <w:t>ji elektronicznej na odległość.</w:t>
      </w:r>
    </w:p>
    <w:p w14:paraId="4FF64DC5" w14:textId="71FD0FFE" w:rsidR="009C4A90" w:rsidRPr="0097502F" w:rsidRDefault="00811BCC" w:rsidP="0097502F">
      <w:pPr>
        <w:pStyle w:val="Tekstpodstawowy2"/>
        <w:tabs>
          <w:tab w:val="left" w:pos="142"/>
        </w:tabs>
        <w:ind w:left="284"/>
        <w:jc w:val="both"/>
        <w:rPr>
          <w:sz w:val="22"/>
          <w:szCs w:val="22"/>
        </w:rPr>
      </w:pPr>
      <w:r w:rsidRPr="0097502F">
        <w:rPr>
          <w:sz w:val="22"/>
          <w:szCs w:val="22"/>
        </w:rPr>
        <w:t>Głównymi odbiorcami produktów (interesariuszami) projektu są obywatele</w:t>
      </w:r>
      <w:r w:rsidR="009C4A90" w:rsidRPr="0097502F">
        <w:rPr>
          <w:sz w:val="22"/>
          <w:szCs w:val="22"/>
        </w:rPr>
        <w:t xml:space="preserve"> stający przed wyborem ścieżki edukacyjno-zawodowej na poziomie V-VII Polskiej Ramy Kwalifikacji (PRK)</w:t>
      </w:r>
    </w:p>
    <w:p w14:paraId="3F431C0A" w14:textId="50B3984D" w:rsidR="009C4A90" w:rsidRPr="00214990" w:rsidRDefault="00811BCC" w:rsidP="0097502F">
      <w:pPr>
        <w:pStyle w:val="Tekstpodstawowy2"/>
        <w:numPr>
          <w:ilvl w:val="0"/>
          <w:numId w:val="29"/>
        </w:numPr>
        <w:ind w:left="284" w:firstLine="0"/>
        <w:jc w:val="both"/>
        <w:rPr>
          <w:sz w:val="22"/>
          <w:szCs w:val="22"/>
        </w:rPr>
      </w:pPr>
      <w:r w:rsidRPr="00214990">
        <w:rPr>
          <w:sz w:val="22"/>
          <w:szCs w:val="22"/>
        </w:rPr>
        <w:t>uczniowie szkoły średniej (liceum, technikum, szkoła branżowa drugiego stopnia)</w:t>
      </w:r>
      <w:r w:rsidR="00214990" w:rsidRPr="00214990">
        <w:rPr>
          <w:sz w:val="22"/>
          <w:szCs w:val="22"/>
        </w:rPr>
        <w:t xml:space="preserve"> w tym </w:t>
      </w:r>
      <w:r w:rsidR="009C4A90" w:rsidRPr="00214990">
        <w:rPr>
          <w:sz w:val="22"/>
          <w:szCs w:val="22"/>
        </w:rPr>
        <w:t>uczniowie ostatniej klasy</w:t>
      </w:r>
      <w:r w:rsidR="00610357" w:rsidRPr="00214990">
        <w:rPr>
          <w:sz w:val="22"/>
          <w:szCs w:val="22"/>
        </w:rPr>
        <w:t xml:space="preserve"> szkoły średniej</w:t>
      </w:r>
    </w:p>
    <w:p w14:paraId="4EEDB577" w14:textId="5CEC82F7" w:rsidR="00574FCE" w:rsidRPr="0097502F" w:rsidRDefault="00811BCC" w:rsidP="0097502F">
      <w:pPr>
        <w:pStyle w:val="Tekstpodstawowy2"/>
        <w:numPr>
          <w:ilvl w:val="0"/>
          <w:numId w:val="29"/>
        </w:numPr>
        <w:ind w:left="284" w:firstLine="0"/>
        <w:jc w:val="both"/>
        <w:rPr>
          <w:sz w:val="22"/>
          <w:szCs w:val="22"/>
        </w:rPr>
      </w:pPr>
      <w:r w:rsidRPr="0097502F">
        <w:rPr>
          <w:sz w:val="22"/>
          <w:szCs w:val="22"/>
        </w:rPr>
        <w:t xml:space="preserve">studenci i absolwenci uczelni </w:t>
      </w:r>
    </w:p>
    <w:p w14:paraId="7B8D16B8" w14:textId="264ABD01" w:rsidR="00610357" w:rsidRPr="0097502F" w:rsidRDefault="000E0328" w:rsidP="0097502F">
      <w:pPr>
        <w:pStyle w:val="Tekstpodstawowy2"/>
        <w:ind w:left="284"/>
        <w:jc w:val="both"/>
        <w:rPr>
          <w:sz w:val="22"/>
          <w:szCs w:val="22"/>
        </w:rPr>
      </w:pPr>
      <w:r w:rsidRPr="000E0328">
        <w:rPr>
          <w:sz w:val="22"/>
          <w:szCs w:val="22"/>
        </w:rPr>
        <w:t>Każdy uczeń szkoły średniej jest zobowiąz</w:t>
      </w:r>
      <w:r>
        <w:rPr>
          <w:sz w:val="22"/>
          <w:szCs w:val="22"/>
        </w:rPr>
        <w:t>any przepisem prawnym do dokona</w:t>
      </w:r>
      <w:r w:rsidRPr="000E0328">
        <w:rPr>
          <w:sz w:val="22"/>
          <w:szCs w:val="22"/>
        </w:rPr>
        <w:t>nia wyboru dalszej ścieżki edukacyjno-zaw</w:t>
      </w:r>
      <w:r w:rsidR="00F0263B">
        <w:rPr>
          <w:sz w:val="22"/>
          <w:szCs w:val="22"/>
        </w:rPr>
        <w:t>odowej zgodnie z posiadanymi za</w:t>
      </w:r>
      <w:r w:rsidRPr="000E0328">
        <w:rPr>
          <w:sz w:val="22"/>
          <w:szCs w:val="22"/>
        </w:rPr>
        <w:t xml:space="preserve">sobami i określonymi celami zawodowymi, </w:t>
      </w:r>
      <w:r w:rsidR="00F0263B">
        <w:rPr>
          <w:sz w:val="22"/>
          <w:szCs w:val="22"/>
        </w:rPr>
        <w:t xml:space="preserve">jak wskazano </w:t>
      </w:r>
      <w:r w:rsidRPr="000E0328">
        <w:rPr>
          <w:sz w:val="22"/>
          <w:szCs w:val="22"/>
        </w:rPr>
        <w:t>w rozporządzeniu MEN w sprawie Doradztwa Zawodowego z</w:t>
      </w:r>
      <w:r w:rsidR="00F0263B">
        <w:rPr>
          <w:sz w:val="22"/>
          <w:szCs w:val="22"/>
        </w:rPr>
        <w:t> </w:t>
      </w:r>
      <w:r w:rsidRPr="000E0328">
        <w:rPr>
          <w:sz w:val="22"/>
          <w:szCs w:val="22"/>
        </w:rPr>
        <w:t xml:space="preserve"> dnia 16.08.2018</w:t>
      </w:r>
      <w:r>
        <w:rPr>
          <w:sz w:val="22"/>
          <w:szCs w:val="22"/>
        </w:rPr>
        <w:t xml:space="preserve">. </w:t>
      </w:r>
      <w:r w:rsidR="00C13495" w:rsidRPr="0097502F">
        <w:rPr>
          <w:sz w:val="22"/>
          <w:szCs w:val="22"/>
        </w:rPr>
        <w:t xml:space="preserve">Wyborów </w:t>
      </w:r>
      <w:r w:rsidR="00FD0B4C" w:rsidRPr="0097502F">
        <w:rPr>
          <w:sz w:val="22"/>
          <w:szCs w:val="22"/>
        </w:rPr>
        <w:t>ta</w:t>
      </w:r>
      <w:r w:rsidR="00C13495" w:rsidRPr="0097502F">
        <w:rPr>
          <w:sz w:val="22"/>
          <w:szCs w:val="22"/>
        </w:rPr>
        <w:t>kich</w:t>
      </w:r>
      <w:r w:rsidR="00FD0B4C" w:rsidRPr="0097502F">
        <w:rPr>
          <w:sz w:val="22"/>
          <w:szCs w:val="22"/>
        </w:rPr>
        <w:t xml:space="preserve"> dokonują również studenci odnośnie studiów II stopnia, absolwenci odnośnie kształcenia na studiach podyplomowych lub w ramach krótkiego cyklu szkolenia specjalistycznego (V poziom PRK)</w:t>
      </w:r>
      <w:r w:rsidR="00574FCE" w:rsidRPr="0097502F">
        <w:rPr>
          <w:sz w:val="22"/>
          <w:szCs w:val="22"/>
        </w:rPr>
        <w:t xml:space="preserve">. Podjęcie racjonalnej decyzji o </w:t>
      </w:r>
      <w:r w:rsidR="0031749E" w:rsidRPr="0097502F">
        <w:rPr>
          <w:sz w:val="22"/>
          <w:szCs w:val="22"/>
        </w:rPr>
        <w:t xml:space="preserve">kierunku dalszego kształcenia </w:t>
      </w:r>
      <w:r w:rsidR="00574FCE" w:rsidRPr="0097502F">
        <w:rPr>
          <w:sz w:val="22"/>
          <w:szCs w:val="22"/>
        </w:rPr>
        <w:t>wymaga przetworzenia przez każdego kandydata rozproszonych informacji publikowanych w różnym formacie</w:t>
      </w:r>
      <w:r w:rsidR="00B30A94" w:rsidRPr="0097502F">
        <w:rPr>
          <w:sz w:val="22"/>
          <w:szCs w:val="22"/>
        </w:rPr>
        <w:t>,</w:t>
      </w:r>
      <w:r w:rsidR="003C08A4" w:rsidRPr="0097502F">
        <w:rPr>
          <w:sz w:val="22"/>
          <w:szCs w:val="22"/>
        </w:rPr>
        <w:t xml:space="preserve"> pochodzących z </w:t>
      </w:r>
      <w:r w:rsidR="00574FCE" w:rsidRPr="0097502F">
        <w:rPr>
          <w:sz w:val="22"/>
          <w:szCs w:val="22"/>
        </w:rPr>
        <w:t>różnych źródeł</w:t>
      </w:r>
      <w:r w:rsidR="00D41FDA" w:rsidRPr="0097502F">
        <w:rPr>
          <w:sz w:val="22"/>
          <w:szCs w:val="22"/>
        </w:rPr>
        <w:t>.</w:t>
      </w:r>
      <w:r w:rsidR="00003448" w:rsidRPr="0097502F">
        <w:rPr>
          <w:sz w:val="22"/>
          <w:szCs w:val="22"/>
        </w:rPr>
        <w:t xml:space="preserve"> Konsekwencją braku relewantnej informacji może być niezadowolenie z procesu kształcenia, frustracja, rozczarowanie dotyczące formalnego kształcenia, porzucanie pierwotnie wybranej ścieżki </w:t>
      </w:r>
      <w:r w:rsidR="00003448" w:rsidRPr="0097502F">
        <w:rPr>
          <w:sz w:val="22"/>
          <w:szCs w:val="22"/>
        </w:rPr>
        <w:lastRenderedPageBreak/>
        <w:t>kształcenia, niskie osiągnięcia akademickie, migra</w:t>
      </w:r>
      <w:r w:rsidR="003C08A4" w:rsidRPr="0097502F">
        <w:rPr>
          <w:sz w:val="22"/>
          <w:szCs w:val="22"/>
        </w:rPr>
        <w:t>cje i </w:t>
      </w:r>
      <w:r w:rsidR="00003448" w:rsidRPr="0097502F">
        <w:rPr>
          <w:sz w:val="22"/>
          <w:szCs w:val="22"/>
        </w:rPr>
        <w:t>podejmowanie nisko kwalifikowanej, przypadkowej pracy.</w:t>
      </w:r>
      <w:r w:rsidR="00610357" w:rsidRPr="0097502F">
        <w:rPr>
          <w:sz w:val="22"/>
          <w:szCs w:val="22"/>
        </w:rPr>
        <w:t xml:space="preserve"> </w:t>
      </w:r>
    </w:p>
    <w:p w14:paraId="26F20B1A" w14:textId="212F2C2E" w:rsidR="00D41FDA" w:rsidRPr="0097502F" w:rsidRDefault="00B30A94" w:rsidP="0097502F">
      <w:pPr>
        <w:pStyle w:val="Tekstpodstawowy2"/>
        <w:ind w:left="284"/>
        <w:jc w:val="both"/>
        <w:rPr>
          <w:sz w:val="22"/>
          <w:szCs w:val="22"/>
        </w:rPr>
      </w:pPr>
      <w:r w:rsidRPr="0097502F">
        <w:rPr>
          <w:sz w:val="22"/>
          <w:szCs w:val="22"/>
        </w:rPr>
        <w:t>W</w:t>
      </w:r>
      <w:r w:rsidR="00301729" w:rsidRPr="0097502F">
        <w:rPr>
          <w:sz w:val="22"/>
          <w:szCs w:val="22"/>
        </w:rPr>
        <w:t>sparcie</w:t>
      </w:r>
      <w:r w:rsidRPr="0097502F">
        <w:rPr>
          <w:sz w:val="22"/>
          <w:szCs w:val="22"/>
        </w:rPr>
        <w:t>m dla obywatela w procesie podejmowania decyzji odnośnie wyboru ścieżki edukacyjno - zawodowej zgodnej z profilem kompetencyjnych, potencjałem i</w:t>
      </w:r>
      <w:r w:rsidR="0097502F">
        <w:rPr>
          <w:sz w:val="22"/>
          <w:szCs w:val="22"/>
        </w:rPr>
        <w:t> </w:t>
      </w:r>
      <w:r w:rsidRPr="0097502F">
        <w:rPr>
          <w:sz w:val="22"/>
          <w:szCs w:val="22"/>
        </w:rPr>
        <w:t xml:space="preserve">preferencjami kandydata, </w:t>
      </w:r>
      <w:r w:rsidR="0091151F" w:rsidRPr="0097502F">
        <w:rPr>
          <w:sz w:val="22"/>
          <w:szCs w:val="22"/>
        </w:rPr>
        <w:t xml:space="preserve">dopasowanej do </w:t>
      </w:r>
      <w:r w:rsidR="00626D1C">
        <w:rPr>
          <w:sz w:val="22"/>
          <w:szCs w:val="22"/>
        </w:rPr>
        <w:t>uwarunkowań</w:t>
      </w:r>
      <w:r w:rsidR="0033548C" w:rsidRPr="0097502F">
        <w:rPr>
          <w:sz w:val="22"/>
          <w:szCs w:val="22"/>
        </w:rPr>
        <w:t xml:space="preserve"> rynkowych</w:t>
      </w:r>
      <w:r w:rsidR="00626D1C">
        <w:rPr>
          <w:sz w:val="22"/>
          <w:szCs w:val="22"/>
        </w:rPr>
        <w:t>,</w:t>
      </w:r>
      <w:r w:rsidR="0033548C" w:rsidRPr="0097502F">
        <w:rPr>
          <w:sz w:val="22"/>
          <w:szCs w:val="22"/>
        </w:rPr>
        <w:t xml:space="preserve"> może</w:t>
      </w:r>
      <w:r w:rsidR="0091151F" w:rsidRPr="0097502F">
        <w:rPr>
          <w:sz w:val="22"/>
          <w:szCs w:val="22"/>
        </w:rPr>
        <w:t xml:space="preserve"> stać się </w:t>
      </w:r>
      <w:r w:rsidR="00FD0B4C" w:rsidRPr="0097502F">
        <w:rPr>
          <w:sz w:val="22"/>
          <w:szCs w:val="22"/>
        </w:rPr>
        <w:t xml:space="preserve">publiczna e-usługa </w:t>
      </w:r>
      <w:r w:rsidR="00301729" w:rsidRPr="0097502F">
        <w:rPr>
          <w:sz w:val="22"/>
          <w:szCs w:val="22"/>
        </w:rPr>
        <w:t>dorad</w:t>
      </w:r>
      <w:r w:rsidR="00574FCE" w:rsidRPr="0097502F">
        <w:rPr>
          <w:sz w:val="22"/>
          <w:szCs w:val="22"/>
        </w:rPr>
        <w:t>cza łącząc</w:t>
      </w:r>
      <w:r w:rsidRPr="0097502F">
        <w:rPr>
          <w:sz w:val="22"/>
          <w:szCs w:val="22"/>
        </w:rPr>
        <w:t>a</w:t>
      </w:r>
      <w:r w:rsidR="00574FCE" w:rsidRPr="0097502F">
        <w:rPr>
          <w:sz w:val="22"/>
          <w:szCs w:val="22"/>
        </w:rPr>
        <w:t xml:space="preserve"> nowatorskie narzędzia dia</w:t>
      </w:r>
      <w:r w:rsidR="0097502F">
        <w:rPr>
          <w:sz w:val="22"/>
          <w:szCs w:val="22"/>
        </w:rPr>
        <w:t>gnostyczne i </w:t>
      </w:r>
      <w:r w:rsidR="00574FCE" w:rsidRPr="0097502F">
        <w:rPr>
          <w:sz w:val="22"/>
          <w:szCs w:val="22"/>
        </w:rPr>
        <w:t>zawodoznawcze</w:t>
      </w:r>
      <w:r w:rsidR="00D41FDA" w:rsidRPr="0097502F">
        <w:rPr>
          <w:sz w:val="22"/>
          <w:szCs w:val="22"/>
        </w:rPr>
        <w:t xml:space="preserve">. </w:t>
      </w:r>
      <w:r w:rsidR="003B624F">
        <w:rPr>
          <w:sz w:val="22"/>
          <w:szCs w:val="22"/>
        </w:rPr>
        <w:t>Efektywność usługi doradczej może wiązać się z synergią działań:</w:t>
      </w:r>
    </w:p>
    <w:p w14:paraId="0BF0E980" w14:textId="7AED2426" w:rsidR="00444C37" w:rsidRDefault="00D41FDA" w:rsidP="0097502F">
      <w:pPr>
        <w:pStyle w:val="Tekstpodstawowy2"/>
        <w:ind w:left="284"/>
        <w:jc w:val="both"/>
        <w:rPr>
          <w:sz w:val="22"/>
          <w:szCs w:val="22"/>
        </w:rPr>
      </w:pPr>
      <w:r w:rsidRPr="0097502F">
        <w:rPr>
          <w:sz w:val="22"/>
          <w:szCs w:val="22"/>
        </w:rPr>
        <w:t>•</w:t>
      </w:r>
      <w:r w:rsidRPr="0097502F">
        <w:rPr>
          <w:sz w:val="22"/>
          <w:szCs w:val="22"/>
        </w:rPr>
        <w:tab/>
      </w:r>
      <w:r w:rsidR="00444C37">
        <w:rPr>
          <w:sz w:val="22"/>
          <w:szCs w:val="22"/>
        </w:rPr>
        <w:t>wybór przedmiotów i poziomu egzaminów maturalnych</w:t>
      </w:r>
    </w:p>
    <w:p w14:paraId="1A18BDD3" w14:textId="75ADCED1" w:rsidR="00301729" w:rsidRPr="00444C37" w:rsidRDefault="00444C37" w:rsidP="0097502F">
      <w:pPr>
        <w:pStyle w:val="Tekstpodstawowy2"/>
        <w:numPr>
          <w:ilvl w:val="0"/>
          <w:numId w:val="35"/>
        </w:numPr>
        <w:ind w:left="284" w:firstLine="0"/>
        <w:jc w:val="both"/>
        <w:rPr>
          <w:sz w:val="22"/>
          <w:szCs w:val="22"/>
        </w:rPr>
      </w:pPr>
      <w:r w:rsidRPr="00444C37">
        <w:rPr>
          <w:sz w:val="22"/>
          <w:szCs w:val="22"/>
        </w:rPr>
        <w:t xml:space="preserve">identyfikacja </w:t>
      </w:r>
      <w:r w:rsidR="00301729" w:rsidRPr="00444C37">
        <w:rPr>
          <w:sz w:val="22"/>
          <w:szCs w:val="22"/>
        </w:rPr>
        <w:t>profilu psychologiczno</w:t>
      </w:r>
      <w:r w:rsidR="003E3ACA" w:rsidRPr="00444C37">
        <w:rPr>
          <w:sz w:val="22"/>
          <w:szCs w:val="22"/>
        </w:rPr>
        <w:t xml:space="preserve"> </w:t>
      </w:r>
      <w:r w:rsidR="00301729" w:rsidRPr="00444C37">
        <w:rPr>
          <w:sz w:val="22"/>
          <w:szCs w:val="22"/>
        </w:rPr>
        <w:t xml:space="preserve">- kompetencyjnego z wykorzystaniem </w:t>
      </w:r>
      <w:r w:rsidR="0031749E" w:rsidRPr="00444C37">
        <w:rPr>
          <w:sz w:val="22"/>
          <w:szCs w:val="22"/>
        </w:rPr>
        <w:t xml:space="preserve">nowatorskiej </w:t>
      </w:r>
      <w:r w:rsidR="00301729" w:rsidRPr="00444C37">
        <w:rPr>
          <w:sz w:val="22"/>
          <w:szCs w:val="22"/>
        </w:rPr>
        <w:t>ba</w:t>
      </w:r>
      <w:r w:rsidR="0031749E" w:rsidRPr="00444C37">
        <w:rPr>
          <w:sz w:val="22"/>
          <w:szCs w:val="22"/>
        </w:rPr>
        <w:t>terii te</w:t>
      </w:r>
      <w:r w:rsidR="00301729" w:rsidRPr="00444C37">
        <w:rPr>
          <w:sz w:val="22"/>
          <w:szCs w:val="22"/>
        </w:rPr>
        <w:t xml:space="preserve">stów dostępnych on-line </w:t>
      </w:r>
      <w:r>
        <w:rPr>
          <w:sz w:val="22"/>
          <w:szCs w:val="22"/>
        </w:rPr>
        <w:t>i rekomendacja</w:t>
      </w:r>
      <w:r w:rsidR="00301729" w:rsidRPr="00444C37">
        <w:rPr>
          <w:sz w:val="22"/>
          <w:szCs w:val="22"/>
        </w:rPr>
        <w:t xml:space="preserve"> wyboru kierunków kształcenia oferowanych przez uczelnie, odpowiadających zainteresowaniom i profilowi psychologiczno-kompetencyjnemu </w:t>
      </w:r>
    </w:p>
    <w:p w14:paraId="42371414" w14:textId="550186E1" w:rsidR="00301729" w:rsidRPr="0097502F" w:rsidRDefault="00D41FDA" w:rsidP="0097502F">
      <w:pPr>
        <w:pStyle w:val="Tekstpodstawowy2"/>
        <w:ind w:left="284"/>
        <w:jc w:val="both"/>
        <w:rPr>
          <w:sz w:val="22"/>
          <w:szCs w:val="22"/>
        </w:rPr>
      </w:pPr>
      <w:r w:rsidRPr="0097502F">
        <w:rPr>
          <w:sz w:val="22"/>
          <w:szCs w:val="22"/>
        </w:rPr>
        <w:t>•</w:t>
      </w:r>
      <w:r w:rsidRPr="0097502F">
        <w:rPr>
          <w:sz w:val="22"/>
          <w:szCs w:val="22"/>
        </w:rPr>
        <w:tab/>
        <w:t>określenia</w:t>
      </w:r>
      <w:r w:rsidR="00301729" w:rsidRPr="0097502F">
        <w:rPr>
          <w:sz w:val="22"/>
          <w:szCs w:val="22"/>
        </w:rPr>
        <w:t xml:space="preserve"> szans rekrutacyjnych na wybrane przez kandydata kierunki kształcenia oferowane przez uczelnie wyższe</w:t>
      </w:r>
    </w:p>
    <w:p w14:paraId="560A2798" w14:textId="6226577D" w:rsidR="00301729" w:rsidRPr="0097502F" w:rsidRDefault="00D41FDA" w:rsidP="0097502F">
      <w:pPr>
        <w:pStyle w:val="Tekstpodstawowy2"/>
        <w:ind w:left="284"/>
        <w:jc w:val="both"/>
        <w:rPr>
          <w:sz w:val="22"/>
          <w:szCs w:val="22"/>
        </w:rPr>
      </w:pPr>
      <w:r w:rsidRPr="0097502F">
        <w:rPr>
          <w:sz w:val="22"/>
          <w:szCs w:val="22"/>
        </w:rPr>
        <w:t>•</w:t>
      </w:r>
      <w:r w:rsidRPr="0097502F">
        <w:rPr>
          <w:sz w:val="22"/>
          <w:szCs w:val="22"/>
        </w:rPr>
        <w:tab/>
        <w:t>oszacowania</w:t>
      </w:r>
      <w:r w:rsidR="00444C37">
        <w:rPr>
          <w:sz w:val="22"/>
          <w:szCs w:val="22"/>
        </w:rPr>
        <w:t xml:space="preserve"> szans na rynku pracy z wykształceniem </w:t>
      </w:r>
      <w:r w:rsidR="00301729" w:rsidRPr="0097502F">
        <w:rPr>
          <w:sz w:val="22"/>
          <w:szCs w:val="22"/>
        </w:rPr>
        <w:t>na konkretnym kierunku</w:t>
      </w:r>
      <w:r w:rsidR="0031749E" w:rsidRPr="0097502F">
        <w:rPr>
          <w:sz w:val="22"/>
          <w:szCs w:val="22"/>
        </w:rPr>
        <w:t xml:space="preserve"> studiów</w:t>
      </w:r>
    </w:p>
    <w:p w14:paraId="6841CD96" w14:textId="29BEA9FE" w:rsidR="00301729" w:rsidRPr="0097502F" w:rsidRDefault="00301729" w:rsidP="0097502F">
      <w:pPr>
        <w:pStyle w:val="Tekstpodstawowy2"/>
        <w:ind w:left="284"/>
        <w:jc w:val="both"/>
        <w:rPr>
          <w:sz w:val="22"/>
          <w:szCs w:val="22"/>
        </w:rPr>
      </w:pPr>
      <w:r w:rsidRPr="0097502F">
        <w:rPr>
          <w:sz w:val="22"/>
          <w:szCs w:val="22"/>
        </w:rPr>
        <w:t>•</w:t>
      </w:r>
      <w:r w:rsidRPr="0097502F">
        <w:rPr>
          <w:sz w:val="22"/>
          <w:szCs w:val="22"/>
        </w:rPr>
        <w:tab/>
        <w:t xml:space="preserve">rejestracji w </w:t>
      </w:r>
      <w:r w:rsidR="00D41FDA" w:rsidRPr="0097502F">
        <w:rPr>
          <w:sz w:val="22"/>
          <w:szCs w:val="22"/>
        </w:rPr>
        <w:t xml:space="preserve">internetowym </w:t>
      </w:r>
      <w:r w:rsidRPr="0097502F">
        <w:rPr>
          <w:sz w:val="22"/>
          <w:szCs w:val="22"/>
        </w:rPr>
        <w:t xml:space="preserve">serwisie </w:t>
      </w:r>
      <w:r w:rsidR="003B624F">
        <w:rPr>
          <w:sz w:val="22"/>
          <w:szCs w:val="22"/>
        </w:rPr>
        <w:t xml:space="preserve">rekrutacyjnym </w:t>
      </w:r>
      <w:r w:rsidR="0033548C" w:rsidRPr="0097502F">
        <w:rPr>
          <w:sz w:val="22"/>
          <w:szCs w:val="22"/>
        </w:rPr>
        <w:t>IRK na</w:t>
      </w:r>
      <w:r w:rsidRPr="0097502F">
        <w:rPr>
          <w:sz w:val="22"/>
          <w:szCs w:val="22"/>
        </w:rPr>
        <w:t xml:space="preserve"> wybrane kierunki kształcenia polskich uczelni (po</w:t>
      </w:r>
      <w:r w:rsidR="00D41FDA" w:rsidRPr="0097502F">
        <w:rPr>
          <w:sz w:val="22"/>
          <w:szCs w:val="22"/>
        </w:rPr>
        <w:t>ziom V-VII PRK)</w:t>
      </w:r>
      <w:r w:rsidR="00BD5B34" w:rsidRPr="0097502F">
        <w:rPr>
          <w:sz w:val="22"/>
          <w:szCs w:val="22"/>
        </w:rPr>
        <w:t xml:space="preserve"> </w:t>
      </w:r>
    </w:p>
    <w:p w14:paraId="47A6EFBE" w14:textId="77777777" w:rsidR="0061485C" w:rsidRDefault="0061485C" w:rsidP="00D64349">
      <w:pPr>
        <w:pStyle w:val="Tekstpodstawowy2"/>
        <w:ind w:left="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  <w:gridCol w:w="4988"/>
        <w:gridCol w:w="2746"/>
      </w:tblGrid>
      <w:tr w:rsidR="0061485C" w:rsidRPr="00C92CB5" w14:paraId="4E7B960D" w14:textId="77777777" w:rsidTr="00FD0B4C">
        <w:tc>
          <w:tcPr>
            <w:tcW w:w="981" w:type="pct"/>
            <w:shd w:val="clear" w:color="auto" w:fill="E7E6E6"/>
          </w:tcPr>
          <w:p w14:paraId="20473DB3" w14:textId="77777777" w:rsidR="0061485C" w:rsidRPr="00C92CB5" w:rsidRDefault="0061485C" w:rsidP="00FD0B4C">
            <w:pPr>
              <w:spacing w:before="120" w:after="120"/>
              <w:jc w:val="both"/>
              <w:rPr>
                <w:b/>
                <w:sz w:val="20"/>
                <w:szCs w:val="24"/>
              </w:rPr>
            </w:pPr>
            <w:r w:rsidRPr="00C92CB5">
              <w:rPr>
                <w:b/>
                <w:sz w:val="20"/>
                <w:szCs w:val="24"/>
              </w:rPr>
              <w:t>Interesariusz</w:t>
            </w:r>
          </w:p>
        </w:tc>
        <w:tc>
          <w:tcPr>
            <w:tcW w:w="2592" w:type="pct"/>
            <w:shd w:val="clear" w:color="auto" w:fill="E7E6E6"/>
          </w:tcPr>
          <w:p w14:paraId="6816D078" w14:textId="77777777" w:rsidR="0061485C" w:rsidRPr="00C92CB5" w:rsidRDefault="0061485C" w:rsidP="00FD0B4C">
            <w:pPr>
              <w:spacing w:before="120"/>
              <w:jc w:val="both"/>
              <w:rPr>
                <w:b/>
                <w:sz w:val="20"/>
                <w:szCs w:val="24"/>
              </w:rPr>
            </w:pPr>
            <w:r w:rsidRPr="00C92CB5">
              <w:rPr>
                <w:b/>
                <w:sz w:val="20"/>
                <w:szCs w:val="24"/>
              </w:rPr>
              <w:t>Zidentyfikowany problem</w:t>
            </w:r>
          </w:p>
        </w:tc>
        <w:tc>
          <w:tcPr>
            <w:tcW w:w="1427" w:type="pct"/>
            <w:shd w:val="clear" w:color="auto" w:fill="E7E6E6"/>
          </w:tcPr>
          <w:p w14:paraId="4E4880A2" w14:textId="77777777" w:rsidR="0061485C" w:rsidRPr="00C92CB5" w:rsidRDefault="0061485C" w:rsidP="00FD0B4C">
            <w:pPr>
              <w:spacing w:before="120"/>
              <w:jc w:val="both"/>
              <w:rPr>
                <w:b/>
                <w:sz w:val="20"/>
                <w:szCs w:val="24"/>
              </w:rPr>
            </w:pPr>
            <w:r w:rsidRPr="00C92CB5">
              <w:rPr>
                <w:b/>
                <w:sz w:val="20"/>
                <w:szCs w:val="24"/>
              </w:rPr>
              <w:t>Szacowana wielkość grupy</w:t>
            </w:r>
          </w:p>
        </w:tc>
      </w:tr>
      <w:tr w:rsidR="0061485C" w:rsidRPr="00C92CB5" w14:paraId="5236CCBC" w14:textId="77777777" w:rsidTr="00FD0B4C">
        <w:tc>
          <w:tcPr>
            <w:tcW w:w="981" w:type="pct"/>
            <w:shd w:val="clear" w:color="auto" w:fill="auto"/>
          </w:tcPr>
          <w:p w14:paraId="76384A55" w14:textId="60831BA8" w:rsidR="0061485C" w:rsidRPr="00C92CB5" w:rsidRDefault="0061485C" w:rsidP="007B4794">
            <w:pPr>
              <w:jc w:val="both"/>
              <w:rPr>
                <w:i/>
                <w:sz w:val="20"/>
                <w:szCs w:val="24"/>
              </w:rPr>
            </w:pPr>
            <w:r w:rsidRPr="00C92CB5">
              <w:rPr>
                <w:i/>
                <w:sz w:val="20"/>
                <w:szCs w:val="24"/>
              </w:rPr>
              <w:t xml:space="preserve">Użytkownik – </w:t>
            </w:r>
            <w:r>
              <w:rPr>
                <w:i/>
                <w:sz w:val="20"/>
                <w:szCs w:val="24"/>
              </w:rPr>
              <w:t>obywatel (uczeń szkoły średniej, maturzysta, student, absolwent szkoły wyższej)</w:t>
            </w:r>
            <w:r w:rsidR="00D41FDA">
              <w:rPr>
                <w:i/>
                <w:sz w:val="20"/>
                <w:szCs w:val="24"/>
              </w:rPr>
              <w:t xml:space="preserve"> </w:t>
            </w:r>
            <w:r w:rsidR="00BD5B34">
              <w:rPr>
                <w:i/>
                <w:sz w:val="20"/>
                <w:szCs w:val="24"/>
              </w:rPr>
              <w:t>podejmujący decyzje o wyborze ścieżki kształcenia na poziomie V-VII</w:t>
            </w:r>
            <w:r w:rsidR="003C08A4">
              <w:rPr>
                <w:i/>
                <w:sz w:val="20"/>
                <w:szCs w:val="24"/>
              </w:rPr>
              <w:t xml:space="preserve"> PRK</w:t>
            </w:r>
          </w:p>
        </w:tc>
        <w:tc>
          <w:tcPr>
            <w:tcW w:w="2592" w:type="pct"/>
          </w:tcPr>
          <w:p w14:paraId="371E4D96" w14:textId="3502D17B" w:rsidR="004E0113" w:rsidRPr="004E0113" w:rsidRDefault="004E0113" w:rsidP="003C08A4">
            <w:pPr>
              <w:numPr>
                <w:ilvl w:val="0"/>
                <w:numId w:val="17"/>
              </w:numPr>
              <w:ind w:left="380" w:hanging="380"/>
              <w:jc w:val="both"/>
              <w:rPr>
                <w:rFonts w:cs="Arial"/>
                <w:b/>
                <w:sz w:val="20"/>
                <w:lang w:eastAsia="pl-PL"/>
              </w:rPr>
            </w:pPr>
            <w:r w:rsidRPr="004E0113">
              <w:rPr>
                <w:rFonts w:cs="Arial"/>
                <w:sz w:val="20"/>
                <w:lang w:eastAsia="pl-PL"/>
              </w:rPr>
              <w:t xml:space="preserve">W ramach zajęć z doradztwa zawodowego uczniowie szkoły średniej mają </w:t>
            </w:r>
            <w:r w:rsidR="003B624F">
              <w:rPr>
                <w:rFonts w:cs="Arial"/>
                <w:sz w:val="20"/>
                <w:lang w:eastAsia="pl-PL"/>
              </w:rPr>
              <w:t xml:space="preserve">dostęp do testów </w:t>
            </w:r>
            <w:r w:rsidR="003C08A4">
              <w:rPr>
                <w:rFonts w:cs="Arial"/>
                <w:sz w:val="20"/>
                <w:lang w:eastAsia="pl-PL"/>
              </w:rPr>
              <w:t>psychologiczno</w:t>
            </w:r>
            <w:r w:rsidR="003E3ACA">
              <w:rPr>
                <w:rFonts w:cs="Arial"/>
                <w:sz w:val="20"/>
                <w:lang w:eastAsia="pl-PL"/>
              </w:rPr>
              <w:t xml:space="preserve"> </w:t>
            </w:r>
            <w:r w:rsidRPr="004E0113">
              <w:rPr>
                <w:rFonts w:cs="Arial"/>
                <w:sz w:val="20"/>
                <w:lang w:eastAsia="pl-PL"/>
              </w:rPr>
              <w:t xml:space="preserve">- kompetencyjnych, ale ich przydatność do wskazania grup kierunków kształcenia najlepiej dopasowanych do podjęcia dalszego kształcenia w szkole wyższej jest ograniczona. </w:t>
            </w:r>
            <w:r w:rsidR="003B624F">
              <w:rPr>
                <w:rFonts w:cs="Arial"/>
                <w:sz w:val="20"/>
                <w:lang w:eastAsia="pl-PL"/>
              </w:rPr>
              <w:t>W podobnej sytuacji są s</w:t>
            </w:r>
            <w:r w:rsidRPr="004E0113">
              <w:rPr>
                <w:rFonts w:cs="Arial"/>
                <w:sz w:val="20"/>
                <w:lang w:eastAsia="pl-PL"/>
              </w:rPr>
              <w:t xml:space="preserve">tudenci </w:t>
            </w:r>
            <w:r w:rsidR="003B624F">
              <w:rPr>
                <w:rFonts w:cs="Arial"/>
                <w:sz w:val="20"/>
                <w:lang w:eastAsia="pl-PL"/>
              </w:rPr>
              <w:t xml:space="preserve">korzystający z </w:t>
            </w:r>
            <w:r w:rsidRPr="004E0113">
              <w:rPr>
                <w:rFonts w:cs="Arial"/>
                <w:sz w:val="20"/>
                <w:lang w:eastAsia="pl-PL"/>
              </w:rPr>
              <w:t>doradztwa zawodowego prowadzonego na uczelniach przez ośrodki wsparcia typu Biuro Karier</w:t>
            </w:r>
            <w:r w:rsidR="007B4794">
              <w:rPr>
                <w:rFonts w:cs="Arial"/>
                <w:sz w:val="20"/>
                <w:lang w:eastAsia="pl-PL"/>
              </w:rPr>
              <w:t>.</w:t>
            </w:r>
            <w:r w:rsidRPr="004E0113">
              <w:rPr>
                <w:rFonts w:cs="Arial"/>
                <w:sz w:val="20"/>
                <w:lang w:eastAsia="pl-PL"/>
              </w:rPr>
              <w:t xml:space="preserve"> </w:t>
            </w:r>
            <w:r w:rsidR="003B624F">
              <w:rPr>
                <w:rFonts w:cs="Arial"/>
                <w:b/>
                <w:sz w:val="20"/>
                <w:lang w:eastAsia="pl-PL"/>
              </w:rPr>
              <w:t>Zdiagnozowano problem</w:t>
            </w:r>
            <w:r w:rsidR="003E3ACA">
              <w:rPr>
                <w:rFonts w:cs="Arial"/>
                <w:b/>
                <w:sz w:val="20"/>
                <w:lang w:eastAsia="pl-PL"/>
              </w:rPr>
              <w:t xml:space="preserve"> </w:t>
            </w:r>
            <w:r w:rsidRPr="004E0113">
              <w:rPr>
                <w:rFonts w:cs="Arial"/>
                <w:b/>
                <w:sz w:val="20"/>
                <w:lang w:eastAsia="pl-PL"/>
              </w:rPr>
              <w:t>– brak dostępu on-line do usług diagnostycznych określających profil psychologiczno</w:t>
            </w:r>
            <w:r w:rsidR="007B4794">
              <w:rPr>
                <w:rFonts w:cs="Arial"/>
                <w:b/>
                <w:sz w:val="20"/>
                <w:lang w:eastAsia="pl-PL"/>
              </w:rPr>
              <w:t xml:space="preserve"> </w:t>
            </w:r>
            <w:r w:rsidRPr="004E0113">
              <w:rPr>
                <w:rFonts w:cs="Arial"/>
                <w:b/>
                <w:sz w:val="20"/>
                <w:lang w:eastAsia="pl-PL"/>
              </w:rPr>
              <w:t>- kompetencyjny przed podjęciem decyzji o wyborze ścieżki edukacyjno</w:t>
            </w:r>
            <w:r w:rsidR="007B4794">
              <w:rPr>
                <w:rFonts w:cs="Arial"/>
                <w:b/>
                <w:sz w:val="20"/>
                <w:lang w:eastAsia="pl-PL"/>
              </w:rPr>
              <w:t xml:space="preserve"> </w:t>
            </w:r>
            <w:r w:rsidRPr="004E0113">
              <w:rPr>
                <w:rFonts w:cs="Arial"/>
                <w:b/>
                <w:sz w:val="20"/>
                <w:lang w:eastAsia="pl-PL"/>
              </w:rPr>
              <w:t>- zawodowej</w:t>
            </w:r>
            <w:r w:rsidR="007B4794">
              <w:rPr>
                <w:rFonts w:cs="Arial"/>
                <w:b/>
                <w:sz w:val="20"/>
                <w:lang w:eastAsia="pl-PL"/>
              </w:rPr>
              <w:t>.</w:t>
            </w:r>
            <w:r w:rsidRPr="004E0113">
              <w:rPr>
                <w:rFonts w:cs="Arial"/>
                <w:b/>
                <w:sz w:val="20"/>
                <w:lang w:eastAsia="pl-PL"/>
              </w:rPr>
              <w:t xml:space="preserve"> </w:t>
            </w:r>
          </w:p>
          <w:p w14:paraId="6888A85F" w14:textId="3ABB0D87" w:rsidR="0061485C" w:rsidRPr="003B624F" w:rsidRDefault="001618EC" w:rsidP="003C08A4">
            <w:pPr>
              <w:pStyle w:val="Tekstpodstawowy2"/>
              <w:numPr>
                <w:ilvl w:val="0"/>
                <w:numId w:val="17"/>
              </w:numPr>
              <w:spacing w:after="0"/>
              <w:ind w:left="380" w:hanging="380"/>
              <w:jc w:val="both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3B624F">
              <w:rPr>
                <w:rFonts w:cs="Arial"/>
                <w:sz w:val="20"/>
                <w:szCs w:val="20"/>
                <w:lang w:eastAsia="pl-PL"/>
              </w:rPr>
              <w:t>M</w:t>
            </w:r>
            <w:r w:rsidR="00811BCC" w:rsidRPr="003B624F">
              <w:rPr>
                <w:rFonts w:cs="Arial"/>
                <w:sz w:val="20"/>
                <w:szCs w:val="20"/>
                <w:lang w:eastAsia="pl-PL"/>
              </w:rPr>
              <w:t xml:space="preserve">łodzież 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>z wykorzystaniem wyszukiwarki typu Google czy rozwijanych systemów informacyjnych szkolnictwa wyższego np. w</w:t>
            </w:r>
            <w:r w:rsidR="003C08A4" w:rsidRPr="003B624F">
              <w:rPr>
                <w:rFonts w:cs="Arial"/>
                <w:sz w:val="20"/>
                <w:szCs w:val="20"/>
                <w:lang w:eastAsia="pl-PL"/>
              </w:rPr>
              <w:t> 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 xml:space="preserve"> ramach platformy ZSUN II ma dostęp do informacji o ofercie edukacyjnej uczelni w Polsce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>. B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 xml:space="preserve">y wyszukać interesujące 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>szczegółowe informacje np. o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 xml:space="preserve"> wymaganiach rekrutacyjnych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 xml:space="preserve">, </w:t>
            </w:r>
            <w:r w:rsidR="007B4794">
              <w:rPr>
                <w:rFonts w:cs="Arial"/>
                <w:sz w:val="20"/>
                <w:szCs w:val="20"/>
                <w:lang w:eastAsia="pl-PL"/>
              </w:rPr>
              <w:t>zawodach</w:t>
            </w:r>
            <w:r w:rsidR="0033548C" w:rsidRPr="003B624F">
              <w:rPr>
                <w:rFonts w:cs="Arial"/>
                <w:sz w:val="20"/>
                <w:szCs w:val="20"/>
                <w:lang w:eastAsia="pl-PL"/>
              </w:rPr>
              <w:t xml:space="preserve"> w jakich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 xml:space="preserve"> mogą podjąć</w:t>
            </w:r>
            <w:r w:rsidR="005D3EA8" w:rsidRPr="003B624F">
              <w:rPr>
                <w:rFonts w:cs="Arial"/>
                <w:sz w:val="20"/>
                <w:szCs w:val="20"/>
                <w:lang w:eastAsia="pl-PL"/>
              </w:rPr>
              <w:t xml:space="preserve"> pracę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 xml:space="preserve"> po </w:t>
            </w:r>
            <w:r w:rsidR="005D3EA8" w:rsidRPr="003B624F">
              <w:rPr>
                <w:rFonts w:cs="Arial"/>
                <w:sz w:val="20"/>
                <w:szCs w:val="20"/>
                <w:lang w:eastAsia="pl-PL"/>
              </w:rPr>
              <w:t xml:space="preserve">zakończeniu 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>kształcenia</w:t>
            </w:r>
            <w:r w:rsidR="005D3EA8" w:rsidRPr="003B624F">
              <w:rPr>
                <w:rFonts w:cs="Arial"/>
                <w:sz w:val="20"/>
                <w:szCs w:val="20"/>
                <w:lang w:eastAsia="pl-PL"/>
              </w:rPr>
              <w:t xml:space="preserve"> na konkretnej uczelni, 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>odwiedzają strony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r w:rsidR="005D3EA8" w:rsidRPr="003B624F">
              <w:rPr>
                <w:rFonts w:cs="Arial"/>
                <w:sz w:val="20"/>
                <w:szCs w:val="20"/>
                <w:lang w:eastAsia="pl-PL"/>
              </w:rPr>
              <w:t xml:space="preserve">www tych </w:t>
            </w:r>
            <w:r w:rsidR="005260C8" w:rsidRPr="003B624F">
              <w:rPr>
                <w:rFonts w:cs="Arial"/>
                <w:sz w:val="20"/>
                <w:szCs w:val="20"/>
                <w:lang w:eastAsia="pl-PL"/>
              </w:rPr>
              <w:t>instytucji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>.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 xml:space="preserve"> Informacje niezbędne do podjęcia decyzji o wyborze ścieżki edukacyjno - zawodowej są</w:t>
            </w:r>
            <w:r w:rsidR="005260C8" w:rsidRPr="003B624F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 xml:space="preserve">rozproszone </w:t>
            </w:r>
            <w:r w:rsidR="00811BCC" w:rsidRPr="003B624F">
              <w:rPr>
                <w:rFonts w:cs="Arial"/>
                <w:sz w:val="20"/>
                <w:szCs w:val="20"/>
                <w:lang w:eastAsia="pl-PL"/>
              </w:rPr>
              <w:t>w</w:t>
            </w:r>
            <w:r w:rsidR="003C08A4" w:rsidRPr="003B624F">
              <w:rPr>
                <w:rFonts w:cs="Arial"/>
                <w:sz w:val="20"/>
                <w:szCs w:val="20"/>
                <w:lang w:eastAsia="pl-PL"/>
              </w:rPr>
              <w:t> </w:t>
            </w:r>
            <w:r w:rsidR="00811BCC" w:rsidRPr="003B624F">
              <w:rPr>
                <w:rFonts w:cs="Arial"/>
                <w:sz w:val="20"/>
                <w:szCs w:val="20"/>
                <w:lang w:eastAsia="pl-PL"/>
              </w:rPr>
              <w:t xml:space="preserve"> różnych bazach i serwisach interneto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>wych. Ro</w:t>
            </w:r>
            <w:r w:rsidR="00811BCC" w:rsidRPr="003B624F">
              <w:rPr>
                <w:rFonts w:cs="Arial"/>
                <w:sz w:val="20"/>
                <w:szCs w:val="20"/>
                <w:lang w:eastAsia="pl-PL"/>
              </w:rPr>
              <w:t xml:space="preserve">związania te nie pokrywają w pełni potrzeb </w:t>
            </w:r>
            <w:r w:rsidR="00811BCC" w:rsidRPr="003B624F">
              <w:rPr>
                <w:rFonts w:cs="Arial"/>
                <w:sz w:val="20"/>
                <w:szCs w:val="20"/>
                <w:lang w:eastAsia="pl-PL"/>
              </w:rPr>
              <w:lastRenderedPageBreak/>
              <w:t xml:space="preserve">funkcjonalnych użytkowników 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>–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r w:rsidR="005260C8" w:rsidRPr="003B624F">
              <w:rPr>
                <w:rFonts w:cs="Arial"/>
                <w:sz w:val="20"/>
                <w:szCs w:val="20"/>
                <w:lang w:eastAsia="pl-PL"/>
              </w:rPr>
              <w:t>interesariusz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>e nie</w:t>
            </w:r>
            <w:r w:rsidR="005260C8" w:rsidRPr="003B624F">
              <w:rPr>
                <w:rFonts w:cs="Arial"/>
                <w:sz w:val="20"/>
                <w:szCs w:val="20"/>
                <w:lang w:eastAsia="pl-PL"/>
              </w:rPr>
              <w:t xml:space="preserve"> otrzymują pełnego wsparcia informacyjno-doradczego niezbędnego do podjęcia decyzji o</w:t>
            </w:r>
            <w:r w:rsidR="003C08A4" w:rsidRPr="003B624F">
              <w:rPr>
                <w:rFonts w:cs="Arial"/>
                <w:sz w:val="20"/>
                <w:szCs w:val="20"/>
                <w:lang w:eastAsia="pl-PL"/>
              </w:rPr>
              <w:t> </w:t>
            </w:r>
            <w:r w:rsidR="005260C8" w:rsidRPr="003B624F">
              <w:rPr>
                <w:rFonts w:cs="Arial"/>
                <w:sz w:val="20"/>
                <w:szCs w:val="20"/>
                <w:lang w:eastAsia="pl-PL"/>
              </w:rPr>
              <w:t xml:space="preserve"> wyborze ścieżki edukacyjno-zawodowej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 xml:space="preserve">. </w:t>
            </w:r>
            <w:r w:rsidR="00835093" w:rsidRPr="003B624F">
              <w:rPr>
                <w:rFonts w:cs="Arial"/>
                <w:b/>
                <w:sz w:val="20"/>
                <w:szCs w:val="20"/>
                <w:lang w:eastAsia="pl-PL"/>
              </w:rPr>
              <w:t>Zdiagnozowano</w:t>
            </w:r>
            <w:r w:rsidR="003B624F" w:rsidRPr="003B624F">
              <w:rPr>
                <w:rFonts w:cs="Arial"/>
                <w:b/>
                <w:sz w:val="20"/>
                <w:szCs w:val="20"/>
                <w:lang w:eastAsia="pl-PL"/>
              </w:rPr>
              <w:t xml:space="preserve"> problem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 xml:space="preserve"> </w:t>
            </w:r>
            <w:r w:rsidR="00835093" w:rsidRPr="003B624F">
              <w:rPr>
                <w:rFonts w:cs="Arial"/>
                <w:b/>
                <w:sz w:val="20"/>
                <w:szCs w:val="20"/>
                <w:lang w:eastAsia="pl-PL"/>
              </w:rPr>
              <w:t>- b</w:t>
            </w:r>
            <w:r w:rsidR="0061485C" w:rsidRPr="003B624F">
              <w:rPr>
                <w:rFonts w:cs="Arial"/>
                <w:b/>
                <w:sz w:val="20"/>
                <w:szCs w:val="20"/>
                <w:lang w:eastAsia="pl-PL"/>
              </w:rPr>
              <w:t xml:space="preserve">rak narzędzi typu BI wspierających proces podejmowania decyzji o wyborze ścieżki kształcenia na poziomie </w:t>
            </w:r>
            <w:r w:rsidR="003C08A4" w:rsidRPr="003B624F">
              <w:rPr>
                <w:rFonts w:cs="Arial"/>
                <w:b/>
                <w:sz w:val="20"/>
                <w:szCs w:val="20"/>
                <w:lang w:eastAsia="pl-PL"/>
              </w:rPr>
              <w:t> </w:t>
            </w:r>
            <w:r w:rsidR="0061485C" w:rsidRPr="003B624F">
              <w:rPr>
                <w:rFonts w:cs="Arial"/>
                <w:b/>
                <w:sz w:val="20"/>
                <w:szCs w:val="20"/>
                <w:lang w:eastAsia="pl-PL"/>
              </w:rPr>
              <w:t xml:space="preserve">V </w:t>
            </w:r>
            <w:r w:rsidR="003B624F">
              <w:rPr>
                <w:rFonts w:cs="Arial"/>
                <w:b/>
                <w:sz w:val="20"/>
                <w:szCs w:val="20"/>
                <w:lang w:eastAsia="pl-PL"/>
              </w:rPr>
              <w:t>–</w:t>
            </w:r>
            <w:r w:rsidR="0061485C" w:rsidRPr="003B624F">
              <w:rPr>
                <w:rFonts w:cs="Arial"/>
                <w:b/>
                <w:sz w:val="20"/>
                <w:szCs w:val="20"/>
                <w:lang w:eastAsia="pl-PL"/>
              </w:rPr>
              <w:t>VII</w:t>
            </w:r>
            <w:r w:rsidR="003B624F">
              <w:rPr>
                <w:rFonts w:cs="Arial"/>
                <w:b/>
                <w:sz w:val="20"/>
                <w:szCs w:val="20"/>
                <w:lang w:eastAsia="pl-PL"/>
              </w:rPr>
              <w:t xml:space="preserve"> PRK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>.</w:t>
            </w:r>
          </w:p>
          <w:p w14:paraId="26FA2D5E" w14:textId="23DCB3EB" w:rsidR="00F247BF" w:rsidRPr="00B84E08" w:rsidRDefault="00F247BF" w:rsidP="003C08A4">
            <w:pPr>
              <w:pStyle w:val="Tekstpodstawowy2"/>
              <w:numPr>
                <w:ilvl w:val="0"/>
                <w:numId w:val="17"/>
              </w:numPr>
              <w:spacing w:after="0"/>
              <w:ind w:left="380" w:hanging="380"/>
              <w:jc w:val="both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B84E08">
              <w:rPr>
                <w:rFonts w:cs="Arial"/>
                <w:sz w:val="20"/>
                <w:szCs w:val="20"/>
                <w:lang w:eastAsia="pl-PL"/>
              </w:rPr>
              <w:t>Dostępne</w:t>
            </w:r>
            <w:r w:rsidR="003B624F">
              <w:rPr>
                <w:rFonts w:cs="Arial"/>
                <w:sz w:val="20"/>
                <w:szCs w:val="20"/>
                <w:lang w:eastAsia="pl-PL"/>
              </w:rPr>
              <w:t xml:space="preserve"> dla interesariusza źródła informacji 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r w:rsidR="003B624F">
              <w:rPr>
                <w:rFonts w:cs="Arial"/>
                <w:sz w:val="20"/>
                <w:szCs w:val="20"/>
                <w:lang w:eastAsia="pl-PL"/>
              </w:rPr>
              <w:t>(bazy danych, strony www uczelni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>) nie posiadają funkcjonalności umożliwiających połączenie profilu psychologiczno</w:t>
            </w:r>
            <w:r w:rsidR="007B4794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>- kompetencyjnego z</w:t>
            </w:r>
            <w:r w:rsidR="003C08A4">
              <w:rPr>
                <w:rFonts w:cs="Arial"/>
                <w:sz w:val="20"/>
                <w:szCs w:val="20"/>
                <w:lang w:eastAsia="pl-PL"/>
              </w:rPr>
              <w:t> 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zainteresowaniami i uwarunkowaniami rynku pracy. </w:t>
            </w:r>
            <w:r w:rsidRPr="00B84E08">
              <w:rPr>
                <w:rFonts w:cs="Arial"/>
                <w:b/>
                <w:sz w:val="20"/>
                <w:szCs w:val="20"/>
                <w:lang w:eastAsia="pl-PL"/>
              </w:rPr>
              <w:t>Zdiagnozowano - brak możliwości łączenia danych o uwarunkowaniach podjęcia studiów na dowolnym kierunku studiów z</w:t>
            </w:r>
            <w:r w:rsidR="003C08A4">
              <w:rPr>
                <w:rFonts w:cs="Arial"/>
                <w:b/>
                <w:sz w:val="20"/>
                <w:szCs w:val="20"/>
                <w:lang w:eastAsia="pl-PL"/>
              </w:rPr>
              <w:t> </w:t>
            </w:r>
            <w:r w:rsidRPr="00B84E08">
              <w:rPr>
                <w:rFonts w:cs="Arial"/>
                <w:b/>
                <w:sz w:val="20"/>
                <w:szCs w:val="20"/>
                <w:lang w:eastAsia="pl-PL"/>
              </w:rPr>
              <w:t xml:space="preserve"> potencjałem kandydata i potrzebami rynku pracy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>.</w:t>
            </w:r>
            <w:r w:rsidRPr="00B84E08">
              <w:rPr>
                <w:rFonts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4A551FAD" w14:textId="482B2291" w:rsidR="0061485C" w:rsidRPr="00B84E08" w:rsidRDefault="00835093" w:rsidP="003C08A4">
            <w:pPr>
              <w:pStyle w:val="Tekstpodstawowy2"/>
              <w:numPr>
                <w:ilvl w:val="0"/>
                <w:numId w:val="17"/>
              </w:numPr>
              <w:spacing w:after="0"/>
              <w:ind w:left="380" w:hanging="380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Kandydaci podejmujący decyzje o wyborze kierunku kształcenia na konkretnej uczelni sporadycznie mają możliwość weryfikacji 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 xml:space="preserve">czy ich 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szanse rekrutacyjne 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>są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na tyle wysokie, by 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 xml:space="preserve">rekrutacja 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>na wskazanym kierunku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 xml:space="preserve"> zakończyła się sukcesem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. </w:t>
            </w:r>
            <w:r w:rsidR="003B624F">
              <w:rPr>
                <w:rFonts w:cs="Arial"/>
                <w:sz w:val="20"/>
                <w:szCs w:val="20"/>
                <w:lang w:eastAsia="pl-PL"/>
              </w:rPr>
              <w:t>U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>p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 xml:space="preserve">ubliczniane </w:t>
            </w:r>
            <w:r w:rsidR="003B624F">
              <w:rPr>
                <w:rFonts w:cs="Arial"/>
                <w:sz w:val="20"/>
                <w:szCs w:val="20"/>
                <w:lang w:eastAsia="pl-PL"/>
              </w:rPr>
              <w:t xml:space="preserve">przez niektóre uczelnie 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>kalkulatory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szans rekrutacyjnych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oparte 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>są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o 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 xml:space="preserve">różne, 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niestandaryzowane rozwiązania. 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 xml:space="preserve">Zdiagnozowano </w:t>
            </w:r>
            <w:r w:rsidR="005260C8" w:rsidRPr="00B84E08">
              <w:rPr>
                <w:rFonts w:cs="Arial"/>
                <w:b/>
                <w:sz w:val="20"/>
                <w:szCs w:val="20"/>
                <w:lang w:eastAsia="pl-PL"/>
              </w:rPr>
              <w:t>b</w:t>
            </w:r>
            <w:r w:rsidR="0061485C" w:rsidRPr="00B84E08">
              <w:rPr>
                <w:rFonts w:cs="Arial"/>
                <w:b/>
                <w:sz w:val="20"/>
                <w:szCs w:val="20"/>
                <w:lang w:eastAsia="pl-PL"/>
              </w:rPr>
              <w:t xml:space="preserve">rak możliwości przeprowadzenia oceny szans rekrutacyjnych na </w:t>
            </w:r>
            <w:r w:rsidR="003E3ACA">
              <w:rPr>
                <w:rFonts w:cs="Arial"/>
                <w:b/>
                <w:sz w:val="20"/>
                <w:szCs w:val="20"/>
                <w:lang w:eastAsia="pl-PL"/>
              </w:rPr>
              <w:t xml:space="preserve">wybrany </w:t>
            </w:r>
            <w:r w:rsidR="0061485C" w:rsidRPr="00B84E08">
              <w:rPr>
                <w:rFonts w:cs="Arial"/>
                <w:b/>
                <w:sz w:val="20"/>
                <w:szCs w:val="20"/>
                <w:lang w:eastAsia="pl-PL"/>
              </w:rPr>
              <w:t>kierunek kształcenia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>.</w:t>
            </w:r>
          </w:p>
          <w:p w14:paraId="0619E738" w14:textId="1E8D1650" w:rsidR="0061485C" w:rsidRPr="00B84E08" w:rsidRDefault="00F81E12" w:rsidP="003C08A4">
            <w:pPr>
              <w:pStyle w:val="Tekstpodstawowy2"/>
              <w:numPr>
                <w:ilvl w:val="0"/>
                <w:numId w:val="17"/>
              </w:numPr>
              <w:spacing w:after="0"/>
              <w:ind w:left="380" w:hanging="380"/>
              <w:jc w:val="both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B84E08">
              <w:rPr>
                <w:rFonts w:cs="Arial"/>
                <w:sz w:val="20"/>
                <w:szCs w:val="20"/>
                <w:lang w:eastAsia="pl-PL"/>
              </w:rPr>
              <w:t>Obywatele mają dostęp do danych o</w:t>
            </w:r>
            <w:r w:rsidR="003C08A4">
              <w:rPr>
                <w:rFonts w:cs="Arial"/>
                <w:sz w:val="20"/>
                <w:szCs w:val="20"/>
                <w:lang w:eastAsia="pl-PL"/>
              </w:rPr>
              <w:t> 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wynagrodzeniach </w:t>
            </w:r>
            <w:r w:rsidR="003B624F">
              <w:rPr>
                <w:rFonts w:cs="Arial"/>
                <w:sz w:val="20"/>
                <w:szCs w:val="20"/>
                <w:lang w:eastAsia="pl-PL"/>
              </w:rPr>
              <w:t xml:space="preserve">części 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absolwentów konkretnych kierunków studiów np. ELA (Ekonomiczne Losy Absolwentów). Upubliczniane informacje nie są łączone z bieżącymi informacjami z rynku pracy. </w:t>
            </w:r>
            <w:r w:rsidRPr="00B84E08">
              <w:rPr>
                <w:rFonts w:cs="Arial"/>
                <w:b/>
                <w:sz w:val="20"/>
                <w:szCs w:val="20"/>
                <w:lang w:eastAsia="pl-PL"/>
              </w:rPr>
              <w:t xml:space="preserve">Zdiagnozowano brak </w:t>
            </w:r>
            <w:r w:rsidR="00610357">
              <w:rPr>
                <w:rFonts w:cs="Arial"/>
                <w:b/>
                <w:sz w:val="20"/>
                <w:szCs w:val="20"/>
                <w:lang w:eastAsia="pl-PL"/>
              </w:rPr>
              <w:t xml:space="preserve">dostępu do informacji </w:t>
            </w:r>
            <w:r w:rsidR="00E970FD">
              <w:rPr>
                <w:rFonts w:cs="Arial"/>
                <w:b/>
                <w:sz w:val="20"/>
                <w:szCs w:val="20"/>
                <w:lang w:eastAsia="pl-PL"/>
              </w:rPr>
              <w:t>umożliwiających o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>szacowanie</w:t>
            </w:r>
            <w:r w:rsidR="00E970FD" w:rsidRPr="00E970FD">
              <w:rPr>
                <w:rFonts w:cs="Arial"/>
                <w:b/>
                <w:sz w:val="20"/>
                <w:szCs w:val="20"/>
                <w:lang w:eastAsia="pl-PL"/>
              </w:rPr>
              <w:t xml:space="preserve"> zwrotu z</w:t>
            </w:r>
            <w:r w:rsidR="003C08A4">
              <w:rPr>
                <w:rFonts w:cs="Arial"/>
                <w:b/>
                <w:sz w:val="20"/>
                <w:szCs w:val="20"/>
                <w:lang w:eastAsia="pl-PL"/>
              </w:rPr>
              <w:t> 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 xml:space="preserve">inwestycji jaką jest wykształcenie wyższe </w:t>
            </w:r>
            <w:r w:rsidR="00E970FD" w:rsidRPr="00E970FD">
              <w:rPr>
                <w:rFonts w:cs="Arial"/>
                <w:b/>
                <w:sz w:val="20"/>
                <w:szCs w:val="20"/>
                <w:lang w:eastAsia="pl-PL"/>
              </w:rPr>
              <w:t xml:space="preserve"> i</w:t>
            </w:r>
            <w:r w:rsidR="003C08A4">
              <w:rPr>
                <w:rFonts w:cs="Arial"/>
                <w:b/>
                <w:sz w:val="20"/>
                <w:szCs w:val="20"/>
                <w:lang w:eastAsia="pl-PL"/>
              </w:rPr>
              <w:t> </w:t>
            </w:r>
            <w:r w:rsidR="00E970FD" w:rsidRPr="00E970FD">
              <w:rPr>
                <w:rFonts w:cs="Arial"/>
                <w:b/>
                <w:sz w:val="20"/>
                <w:szCs w:val="20"/>
                <w:lang w:eastAsia="pl-PL"/>
              </w:rPr>
              <w:t xml:space="preserve"> szans rynkowych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>.</w:t>
            </w:r>
          </w:p>
          <w:p w14:paraId="2AC7F75B" w14:textId="67C76FCE" w:rsidR="0061485C" w:rsidRPr="00B84E08" w:rsidRDefault="00F81E12" w:rsidP="003C08A4">
            <w:pPr>
              <w:pStyle w:val="Tekstpodstawowy2"/>
              <w:numPr>
                <w:ilvl w:val="0"/>
                <w:numId w:val="17"/>
              </w:numPr>
              <w:spacing w:after="0"/>
              <w:ind w:left="380" w:hanging="380"/>
              <w:jc w:val="both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Obywatele mają dostęp na stronach </w:t>
            </w:r>
            <w:r w:rsidR="003C08A4">
              <w:rPr>
                <w:rFonts w:cs="Arial"/>
                <w:sz w:val="20"/>
                <w:szCs w:val="20"/>
                <w:lang w:eastAsia="pl-PL"/>
              </w:rPr>
              <w:t>www</w:t>
            </w:r>
            <w:r w:rsidR="00E3688D" w:rsidRPr="00B84E08">
              <w:rPr>
                <w:rFonts w:cs="Arial"/>
                <w:sz w:val="20"/>
                <w:szCs w:val="20"/>
                <w:lang w:eastAsia="pl-PL"/>
              </w:rPr>
              <w:t xml:space="preserve"> uczelni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do sylwetek absolwentów opisujących zestaw kluczowych kompetencji kształconych na uczelni. W opisach wskazywane są potencjalne miejsca zatrudnienia. Format upublicznianej informacji nie jest </w:t>
            </w:r>
            <w:r w:rsidR="000E0328">
              <w:rPr>
                <w:rFonts w:cs="Arial"/>
                <w:sz w:val="20"/>
                <w:szCs w:val="20"/>
                <w:lang w:eastAsia="pl-PL"/>
              </w:rPr>
              <w:t xml:space="preserve">jednak </w:t>
            </w:r>
            <w:r w:rsidR="007B4794">
              <w:rPr>
                <w:rFonts w:cs="Arial"/>
                <w:sz w:val="20"/>
                <w:szCs w:val="20"/>
                <w:lang w:eastAsia="pl-PL"/>
              </w:rPr>
              <w:t xml:space="preserve">jednolity, </w:t>
            </w:r>
            <w:r w:rsidR="000E0328">
              <w:rPr>
                <w:rFonts w:cs="Arial"/>
                <w:sz w:val="20"/>
                <w:szCs w:val="20"/>
                <w:lang w:eastAsia="pl-PL"/>
              </w:rPr>
              <w:t xml:space="preserve">co utrudnia bądź wręcz uniemożliwia </w:t>
            </w:r>
            <w:r w:rsidR="00E3688D" w:rsidRPr="00B84E08">
              <w:rPr>
                <w:rFonts w:cs="Arial"/>
                <w:sz w:val="20"/>
                <w:szCs w:val="20"/>
                <w:lang w:eastAsia="pl-PL"/>
              </w:rPr>
              <w:t>porównanie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ofert </w:t>
            </w:r>
            <w:r w:rsidR="00E3688D" w:rsidRPr="00B84E08">
              <w:rPr>
                <w:rFonts w:cs="Arial"/>
                <w:sz w:val="20"/>
                <w:szCs w:val="20"/>
                <w:lang w:eastAsia="pl-PL"/>
              </w:rPr>
              <w:t>kształcenia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na tych </w:t>
            </w:r>
            <w:r w:rsidR="00E3688D" w:rsidRPr="00B84E08">
              <w:rPr>
                <w:rFonts w:cs="Arial"/>
                <w:sz w:val="20"/>
                <w:szCs w:val="20"/>
                <w:lang w:eastAsia="pl-PL"/>
              </w:rPr>
              <w:t>samych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kierunkach</w:t>
            </w:r>
            <w:r w:rsidR="00E3688D" w:rsidRPr="00B84E08">
              <w:rPr>
                <w:rFonts w:cs="Arial"/>
                <w:sz w:val="20"/>
                <w:szCs w:val="20"/>
                <w:lang w:eastAsia="pl-PL"/>
              </w:rPr>
              <w:t xml:space="preserve">. </w:t>
            </w:r>
            <w:r w:rsidR="00E3688D" w:rsidRPr="00B84E08">
              <w:rPr>
                <w:rFonts w:cs="Arial"/>
                <w:b/>
                <w:sz w:val="20"/>
                <w:szCs w:val="20"/>
                <w:lang w:eastAsia="pl-PL"/>
              </w:rPr>
              <w:t>Zdiagnozowano b</w:t>
            </w:r>
            <w:r w:rsidR="0061485C" w:rsidRPr="00B84E08">
              <w:rPr>
                <w:rFonts w:cs="Arial"/>
                <w:b/>
                <w:sz w:val="20"/>
                <w:szCs w:val="20"/>
                <w:lang w:eastAsia="pl-PL"/>
              </w:rPr>
              <w:t>rak opisu sylwetek absolwentów kierunków studiów</w:t>
            </w:r>
            <w:r w:rsidR="000E0328">
              <w:rPr>
                <w:rFonts w:cs="Arial"/>
                <w:b/>
                <w:sz w:val="20"/>
                <w:szCs w:val="20"/>
                <w:lang w:eastAsia="pl-PL"/>
              </w:rPr>
              <w:t xml:space="preserve"> spójnego </w:t>
            </w:r>
            <w:r w:rsidR="0061485C" w:rsidRPr="00B84E08">
              <w:rPr>
                <w:rFonts w:cs="Arial"/>
                <w:b/>
                <w:sz w:val="20"/>
                <w:szCs w:val="20"/>
                <w:lang w:eastAsia="pl-PL"/>
              </w:rPr>
              <w:t>z Europejską Klasyfikacją Zawodów ESCO (wskazanie list zawodów powiązanych z kierunkami studiów)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>.</w:t>
            </w:r>
          </w:p>
          <w:p w14:paraId="638C847C" w14:textId="77777777" w:rsidR="005260C8" w:rsidRPr="00E3688D" w:rsidRDefault="005260C8" w:rsidP="00E3688D">
            <w:pPr>
              <w:pStyle w:val="Akapitzlist"/>
              <w:ind w:left="799"/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pct"/>
          </w:tcPr>
          <w:p w14:paraId="20C36AAE" w14:textId="77777777" w:rsidR="0061485C" w:rsidRPr="002A18BA" w:rsidRDefault="0061485C" w:rsidP="007B4794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lastRenderedPageBreak/>
              <w:t>Rozwiązanie horyzontalne dla całej populacji maturzystów i kandydatów na studia.</w:t>
            </w:r>
          </w:p>
          <w:p w14:paraId="03E062B1" w14:textId="54A4556F" w:rsidR="0061485C" w:rsidRPr="00C92CB5" w:rsidRDefault="0061485C" w:rsidP="007B4794">
            <w:pPr>
              <w:rPr>
                <w:i/>
                <w:sz w:val="20"/>
                <w:szCs w:val="24"/>
              </w:rPr>
            </w:pPr>
            <w:r w:rsidRPr="00A03A61">
              <w:rPr>
                <w:i/>
                <w:sz w:val="20"/>
                <w:szCs w:val="24"/>
              </w:rPr>
              <w:t>Liczba ma</w:t>
            </w:r>
            <w:r>
              <w:rPr>
                <w:i/>
                <w:sz w:val="20"/>
                <w:szCs w:val="24"/>
              </w:rPr>
              <w:t xml:space="preserve">turzystów. </w:t>
            </w:r>
            <w:r w:rsidR="0033548C" w:rsidRPr="00A03A61">
              <w:rPr>
                <w:i/>
                <w:sz w:val="20"/>
                <w:szCs w:val="24"/>
              </w:rPr>
              <w:t>absolwentów</w:t>
            </w:r>
            <w:r w:rsidR="0033548C">
              <w:rPr>
                <w:i/>
                <w:sz w:val="20"/>
                <w:szCs w:val="24"/>
              </w:rPr>
              <w:t>,</w:t>
            </w:r>
            <w:r w:rsidR="0033548C" w:rsidRPr="00A03A61">
              <w:rPr>
                <w:i/>
                <w:sz w:val="20"/>
                <w:szCs w:val="24"/>
              </w:rPr>
              <w:t xml:space="preserve"> szkół maturalnych w</w:t>
            </w:r>
            <w:r w:rsidR="0033548C">
              <w:rPr>
                <w:i/>
                <w:sz w:val="20"/>
                <w:szCs w:val="24"/>
              </w:rPr>
              <w:t> </w:t>
            </w:r>
            <w:r w:rsidR="0033548C" w:rsidRPr="00A03A61">
              <w:rPr>
                <w:i/>
                <w:sz w:val="20"/>
                <w:szCs w:val="24"/>
              </w:rPr>
              <w:t>roku 201</w:t>
            </w:r>
            <w:r w:rsidR="0033548C">
              <w:rPr>
                <w:i/>
                <w:sz w:val="20"/>
                <w:szCs w:val="24"/>
              </w:rPr>
              <w:t>8</w:t>
            </w:r>
            <w:r w:rsidR="0033548C" w:rsidRPr="00A03A61">
              <w:rPr>
                <w:i/>
                <w:sz w:val="20"/>
                <w:szCs w:val="24"/>
              </w:rPr>
              <w:t>/1</w:t>
            </w:r>
            <w:r w:rsidR="0033548C">
              <w:rPr>
                <w:i/>
                <w:sz w:val="20"/>
                <w:szCs w:val="24"/>
              </w:rPr>
              <w:t>9 wynosiła</w:t>
            </w:r>
            <w:r w:rsidR="0033548C" w:rsidRPr="00A03A61">
              <w:rPr>
                <w:i/>
                <w:sz w:val="20"/>
                <w:szCs w:val="24"/>
              </w:rPr>
              <w:t xml:space="preserve"> </w:t>
            </w:r>
            <w:r w:rsidR="0033548C" w:rsidRPr="002B3D15">
              <w:rPr>
                <w:i/>
                <w:color w:val="000000" w:themeColor="text1"/>
                <w:sz w:val="20"/>
                <w:szCs w:val="24"/>
              </w:rPr>
              <w:t>247</w:t>
            </w:r>
            <w:r w:rsidR="00F0263B">
              <w:rPr>
                <w:i/>
                <w:color w:val="000000" w:themeColor="text1"/>
                <w:sz w:val="20"/>
                <w:szCs w:val="24"/>
              </w:rPr>
              <w:t> </w:t>
            </w:r>
            <w:r w:rsidR="0033548C" w:rsidRPr="002B3D15">
              <w:rPr>
                <w:i/>
                <w:color w:val="000000" w:themeColor="text1"/>
                <w:sz w:val="20"/>
                <w:szCs w:val="24"/>
              </w:rPr>
              <w:t>230</w:t>
            </w:r>
            <w:r w:rsidR="00F0263B">
              <w:rPr>
                <w:i/>
                <w:sz w:val="20"/>
                <w:szCs w:val="24"/>
              </w:rPr>
              <w:t xml:space="preserve"> osób.</w:t>
            </w:r>
          </w:p>
        </w:tc>
      </w:tr>
    </w:tbl>
    <w:p w14:paraId="43AA499E" w14:textId="7B9F95C5" w:rsidR="00A03A61" w:rsidRDefault="00A03A61" w:rsidP="00FD0B4C">
      <w:pPr>
        <w:pStyle w:val="Tekstpodstawowy2"/>
        <w:ind w:left="0"/>
        <w:jc w:val="both"/>
        <w:rPr>
          <w:lang w:eastAsia="pl-PL"/>
        </w:rPr>
      </w:pPr>
    </w:p>
    <w:p w14:paraId="76D71826" w14:textId="77777777" w:rsidR="00A03A61" w:rsidRDefault="00A03A61" w:rsidP="00F910BB">
      <w:pPr>
        <w:pStyle w:val="Tekstpodstawowy2"/>
        <w:ind w:left="0"/>
        <w:jc w:val="both"/>
        <w:rPr>
          <w:lang w:eastAsia="pl-PL"/>
        </w:rPr>
      </w:pPr>
    </w:p>
    <w:p w14:paraId="7366924B" w14:textId="77777777" w:rsidR="00B450BF" w:rsidRDefault="00B450BF" w:rsidP="00F910BB">
      <w:pPr>
        <w:pStyle w:val="Tekstpodstawowy2"/>
        <w:ind w:left="0"/>
        <w:jc w:val="both"/>
        <w:rPr>
          <w:lang w:eastAsia="pl-PL"/>
        </w:rPr>
      </w:pPr>
    </w:p>
    <w:p w14:paraId="410736F7" w14:textId="77777777" w:rsidR="00B450BF" w:rsidRPr="00C92CB5" w:rsidRDefault="00B450BF" w:rsidP="00F910BB">
      <w:pPr>
        <w:pStyle w:val="Tekstpodstawowy2"/>
        <w:ind w:left="0"/>
        <w:jc w:val="both"/>
        <w:rPr>
          <w:lang w:eastAsia="pl-PL"/>
        </w:rPr>
      </w:pPr>
    </w:p>
    <w:p w14:paraId="34C65D45" w14:textId="77777777" w:rsidR="008235B1" w:rsidRPr="00C92CB5" w:rsidRDefault="00C65D2C" w:rsidP="008235B1">
      <w:pPr>
        <w:pStyle w:val="Nagwek2"/>
        <w:tabs>
          <w:tab w:val="num" w:pos="1134"/>
        </w:tabs>
        <w:jc w:val="both"/>
        <w:rPr>
          <w:lang w:val="pl-PL" w:eastAsia="pl-PL"/>
        </w:rPr>
      </w:pPr>
      <w:r w:rsidRPr="00C92CB5">
        <w:rPr>
          <w:lang w:val="pl-PL" w:eastAsia="pl-PL"/>
        </w:rPr>
        <w:t>Opis stanu obecnego</w:t>
      </w:r>
      <w:bookmarkEnd w:id="2"/>
    </w:p>
    <w:p w14:paraId="2F540B77" w14:textId="0C6C5842" w:rsidR="00A51D6A" w:rsidRPr="003C08A4" w:rsidRDefault="00A51D6A" w:rsidP="0097502F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Projektowana Z</w:t>
      </w:r>
      <w:r w:rsidR="0091151F">
        <w:rPr>
          <w:sz w:val="22"/>
          <w:szCs w:val="22"/>
        </w:rPr>
        <w:t xml:space="preserve">integrowana </w:t>
      </w:r>
      <w:r>
        <w:rPr>
          <w:sz w:val="22"/>
          <w:szCs w:val="22"/>
        </w:rPr>
        <w:t>P</w:t>
      </w:r>
      <w:r w:rsidR="0091151F">
        <w:rPr>
          <w:sz w:val="22"/>
          <w:szCs w:val="22"/>
        </w:rPr>
        <w:t xml:space="preserve">latforma </w:t>
      </w:r>
      <w:r>
        <w:rPr>
          <w:sz w:val="22"/>
          <w:szCs w:val="22"/>
        </w:rPr>
        <w:t>U</w:t>
      </w:r>
      <w:r w:rsidR="0091151F">
        <w:rPr>
          <w:sz w:val="22"/>
          <w:szCs w:val="22"/>
        </w:rPr>
        <w:t xml:space="preserve">sług </w:t>
      </w:r>
      <w:r>
        <w:rPr>
          <w:sz w:val="22"/>
          <w:szCs w:val="22"/>
        </w:rPr>
        <w:t>D</w:t>
      </w:r>
      <w:r w:rsidR="0091151F">
        <w:rPr>
          <w:sz w:val="22"/>
          <w:szCs w:val="22"/>
        </w:rPr>
        <w:t>oradczych (ZPUD)</w:t>
      </w:r>
      <w:r>
        <w:rPr>
          <w:sz w:val="22"/>
          <w:szCs w:val="22"/>
        </w:rPr>
        <w:t xml:space="preserve"> </w:t>
      </w:r>
      <w:r w:rsidR="00FF2C16">
        <w:rPr>
          <w:sz w:val="22"/>
          <w:szCs w:val="22"/>
        </w:rPr>
        <w:t xml:space="preserve">udostępniająca </w:t>
      </w:r>
      <w:r w:rsidR="00FF2C16">
        <w:rPr>
          <w:rFonts w:cs="Arial"/>
          <w:sz w:val="22"/>
          <w:szCs w:val="22"/>
          <w:lang w:eastAsia="pl-PL"/>
        </w:rPr>
        <w:t>e-usługę</w:t>
      </w:r>
      <w:r w:rsidRPr="00A51D6A">
        <w:rPr>
          <w:rFonts w:cs="Arial"/>
          <w:sz w:val="22"/>
          <w:szCs w:val="22"/>
          <w:lang w:eastAsia="pl-PL"/>
        </w:rPr>
        <w:t xml:space="preserve"> do</w:t>
      </w:r>
      <w:r w:rsidR="00FF2C16">
        <w:rPr>
          <w:rFonts w:cs="Arial"/>
          <w:sz w:val="22"/>
          <w:szCs w:val="22"/>
          <w:lang w:eastAsia="pl-PL"/>
        </w:rPr>
        <w:t>radczą</w:t>
      </w:r>
      <w:r w:rsidR="003C08A4">
        <w:rPr>
          <w:rFonts w:cs="Arial"/>
          <w:sz w:val="22"/>
          <w:szCs w:val="22"/>
          <w:lang w:eastAsia="pl-PL"/>
        </w:rPr>
        <w:t xml:space="preserve">, </w:t>
      </w:r>
      <w:r w:rsidR="00FF2C16">
        <w:rPr>
          <w:rFonts w:cs="Arial"/>
          <w:sz w:val="22"/>
          <w:szCs w:val="22"/>
          <w:lang w:eastAsia="pl-PL"/>
        </w:rPr>
        <w:t xml:space="preserve">zakłada integrację </w:t>
      </w:r>
      <w:r w:rsidRPr="00A51D6A">
        <w:rPr>
          <w:rFonts w:cs="Arial"/>
          <w:sz w:val="22"/>
          <w:szCs w:val="22"/>
          <w:lang w:eastAsia="pl-PL"/>
        </w:rPr>
        <w:t>informa</w:t>
      </w:r>
      <w:r w:rsidR="00FF2C16">
        <w:rPr>
          <w:rFonts w:cs="Arial"/>
          <w:sz w:val="22"/>
          <w:szCs w:val="22"/>
          <w:lang w:eastAsia="pl-PL"/>
        </w:rPr>
        <w:t>cji</w:t>
      </w:r>
      <w:r w:rsidRPr="00A51D6A">
        <w:rPr>
          <w:rFonts w:cs="Arial"/>
          <w:sz w:val="22"/>
          <w:szCs w:val="22"/>
          <w:lang w:eastAsia="pl-PL"/>
        </w:rPr>
        <w:t xml:space="preserve"> </w:t>
      </w:r>
      <w:r w:rsidR="00FF2C16">
        <w:rPr>
          <w:rFonts w:cs="Arial"/>
          <w:sz w:val="22"/>
          <w:szCs w:val="22"/>
          <w:lang w:eastAsia="pl-PL"/>
        </w:rPr>
        <w:t xml:space="preserve">z </w:t>
      </w:r>
      <w:r w:rsidRPr="00A51D6A">
        <w:rPr>
          <w:rFonts w:cs="Arial"/>
          <w:sz w:val="22"/>
          <w:szCs w:val="22"/>
          <w:lang w:eastAsia="pl-PL"/>
        </w:rPr>
        <w:t>różnych</w:t>
      </w:r>
      <w:r w:rsidR="000E0328">
        <w:rPr>
          <w:rFonts w:cs="Arial"/>
          <w:sz w:val="22"/>
          <w:szCs w:val="22"/>
          <w:lang w:eastAsia="pl-PL"/>
        </w:rPr>
        <w:t xml:space="preserve"> sektorów, dotyczy to m.in. systemów</w:t>
      </w:r>
      <w:r w:rsidRPr="00A51D6A">
        <w:rPr>
          <w:rFonts w:cs="Arial"/>
          <w:sz w:val="22"/>
          <w:szCs w:val="22"/>
          <w:lang w:eastAsia="pl-PL"/>
        </w:rPr>
        <w:t>:</w:t>
      </w:r>
      <w:r w:rsidR="003C08A4">
        <w:rPr>
          <w:rFonts w:cs="Arial"/>
          <w:sz w:val="22"/>
          <w:szCs w:val="22"/>
          <w:lang w:eastAsia="pl-PL"/>
        </w:rPr>
        <w:br/>
      </w:r>
    </w:p>
    <w:p w14:paraId="4648939F" w14:textId="74FAD725" w:rsidR="00A51D6A" w:rsidRPr="00A51D6A" w:rsidRDefault="003C08A4" w:rsidP="0097502F">
      <w:pPr>
        <w:pStyle w:val="Tekstpodstawowy2"/>
        <w:ind w:left="284"/>
        <w:jc w:val="both"/>
        <w:rPr>
          <w:rFonts w:cs="Arial"/>
          <w:sz w:val="22"/>
          <w:szCs w:val="22"/>
          <w:lang w:eastAsia="pl-PL"/>
        </w:rPr>
      </w:pPr>
      <w:r>
        <w:rPr>
          <w:rFonts w:cs="Arial"/>
          <w:sz w:val="22"/>
          <w:szCs w:val="22"/>
          <w:lang w:eastAsia="pl-PL"/>
        </w:rPr>
        <w:t>1.</w:t>
      </w:r>
      <w:r w:rsidR="00A51D6A" w:rsidRPr="00FF2C16">
        <w:rPr>
          <w:rFonts w:cs="Arial"/>
          <w:sz w:val="22"/>
          <w:szCs w:val="22"/>
          <w:u w:val="single"/>
          <w:lang w:eastAsia="pl-PL"/>
        </w:rPr>
        <w:t>Ministerstwa Nauki i Szkolnictwa Wyższego</w:t>
      </w:r>
      <w:r w:rsidR="00A51D6A" w:rsidRPr="00A51D6A">
        <w:rPr>
          <w:rFonts w:cs="Arial"/>
          <w:sz w:val="22"/>
          <w:szCs w:val="22"/>
          <w:lang w:eastAsia="pl-PL"/>
        </w:rPr>
        <w:t xml:space="preserve"> </w:t>
      </w:r>
    </w:p>
    <w:p w14:paraId="695407DC" w14:textId="166B939F" w:rsidR="00A51D6A" w:rsidRPr="00A51D6A" w:rsidRDefault="00A51D6A" w:rsidP="000E0328">
      <w:pPr>
        <w:pStyle w:val="Tekstpodstawowy2"/>
        <w:numPr>
          <w:ilvl w:val="0"/>
          <w:numId w:val="33"/>
        </w:numPr>
        <w:jc w:val="both"/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>POL-on - Zintegrowany System Informacji o Nauce i Szkolnictwie Wyższym „POL-on”</w:t>
      </w:r>
      <w:r w:rsidRPr="00A51D6A">
        <w:rPr>
          <w:rFonts w:cs="Arial"/>
          <w:sz w:val="22"/>
          <w:szCs w:val="22"/>
          <w:lang w:eastAsia="pl-PL"/>
        </w:rPr>
        <w:t xml:space="preserve"> </w:t>
      </w:r>
      <w:r w:rsidR="003C08A4">
        <w:rPr>
          <w:rFonts w:cs="Arial"/>
          <w:sz w:val="22"/>
          <w:szCs w:val="22"/>
          <w:lang w:eastAsia="pl-PL"/>
        </w:rPr>
        <w:br/>
      </w:r>
      <w:r w:rsidRPr="00A51D6A">
        <w:rPr>
          <w:rFonts w:cs="Arial"/>
          <w:sz w:val="22"/>
          <w:szCs w:val="22"/>
          <w:lang w:eastAsia="pl-PL"/>
        </w:rPr>
        <w:t>http</w:t>
      </w:r>
      <w:r w:rsidR="0033548C" w:rsidRPr="00A51D6A">
        <w:rPr>
          <w:rFonts w:cs="Arial"/>
          <w:sz w:val="22"/>
          <w:szCs w:val="22"/>
          <w:lang w:eastAsia="pl-PL"/>
        </w:rPr>
        <w:t>: //polon</w:t>
      </w:r>
      <w:r w:rsidRPr="00A51D6A">
        <w:rPr>
          <w:rFonts w:cs="Arial"/>
          <w:sz w:val="22"/>
          <w:szCs w:val="22"/>
          <w:lang w:eastAsia="pl-PL"/>
        </w:rPr>
        <w:t>.nauka.gov.pl/</w:t>
      </w:r>
    </w:p>
    <w:p w14:paraId="57BE7F9A" w14:textId="7FF5DEA6" w:rsidR="00A51D6A" w:rsidRPr="00A51D6A" w:rsidRDefault="00A51D6A" w:rsidP="000E0328">
      <w:pPr>
        <w:pStyle w:val="Tekstpodstawowy2"/>
        <w:numPr>
          <w:ilvl w:val="0"/>
          <w:numId w:val="33"/>
        </w:numPr>
        <w:jc w:val="both"/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>ELA - Ogólnopolski system monitorowania Ekonomicznych Losów Abs</w:t>
      </w:r>
      <w:r w:rsidR="003C08A4">
        <w:rPr>
          <w:rFonts w:cs="Arial"/>
          <w:i/>
          <w:sz w:val="22"/>
          <w:szCs w:val="22"/>
          <w:lang w:eastAsia="pl-PL"/>
        </w:rPr>
        <w:t>olwentów Szkół W</w:t>
      </w:r>
      <w:r w:rsidRPr="003C08A4">
        <w:rPr>
          <w:rFonts w:cs="Arial"/>
          <w:i/>
          <w:sz w:val="22"/>
          <w:szCs w:val="22"/>
          <w:lang w:eastAsia="pl-PL"/>
        </w:rPr>
        <w:t xml:space="preserve">yższych </w:t>
      </w:r>
      <w:r w:rsidRPr="00A51D6A">
        <w:rPr>
          <w:rFonts w:cs="Arial"/>
          <w:sz w:val="22"/>
          <w:szCs w:val="22"/>
          <w:lang w:eastAsia="pl-PL"/>
        </w:rPr>
        <w:t>„ELA” http</w:t>
      </w:r>
      <w:r w:rsidR="0033548C" w:rsidRPr="00A51D6A">
        <w:rPr>
          <w:rFonts w:cs="Arial"/>
          <w:sz w:val="22"/>
          <w:szCs w:val="22"/>
          <w:lang w:eastAsia="pl-PL"/>
        </w:rPr>
        <w:t>: //absolwenci</w:t>
      </w:r>
      <w:r w:rsidRPr="00A51D6A">
        <w:rPr>
          <w:rFonts w:cs="Arial"/>
          <w:sz w:val="22"/>
          <w:szCs w:val="22"/>
          <w:lang w:eastAsia="pl-PL"/>
        </w:rPr>
        <w:t xml:space="preserve">.nauka.gov.pl/ </w:t>
      </w:r>
    </w:p>
    <w:p w14:paraId="42321A60" w14:textId="440F1255" w:rsidR="00A51D6A" w:rsidRPr="00A51D6A" w:rsidRDefault="00A51D6A" w:rsidP="000E0328">
      <w:pPr>
        <w:pStyle w:val="Tekstpodstawowy2"/>
        <w:numPr>
          <w:ilvl w:val="0"/>
          <w:numId w:val="33"/>
        </w:numPr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>Rad-on –zintegrowana platforma informacyjna w obszarze</w:t>
      </w:r>
      <w:r w:rsidR="003C08A4" w:rsidRPr="003C08A4">
        <w:rPr>
          <w:rFonts w:cs="Arial"/>
          <w:i/>
          <w:sz w:val="22"/>
          <w:szCs w:val="22"/>
          <w:lang w:eastAsia="pl-PL"/>
        </w:rPr>
        <w:t xml:space="preserve"> szkolnictwa wyższego i nauki w </w:t>
      </w:r>
      <w:r w:rsidRPr="003C08A4">
        <w:rPr>
          <w:rFonts w:cs="Arial"/>
          <w:i/>
          <w:sz w:val="22"/>
          <w:szCs w:val="22"/>
          <w:lang w:eastAsia="pl-PL"/>
        </w:rPr>
        <w:t>Polsce</w:t>
      </w:r>
      <w:r w:rsidRPr="00A51D6A">
        <w:rPr>
          <w:rFonts w:cs="Arial"/>
          <w:sz w:val="22"/>
          <w:szCs w:val="22"/>
          <w:lang w:eastAsia="pl-PL"/>
        </w:rPr>
        <w:t xml:space="preserve">, która powstaje w ramach projektu "Zintegrowany system usług dla nauki — etap </w:t>
      </w:r>
      <w:r w:rsidR="0033548C" w:rsidRPr="00A51D6A">
        <w:rPr>
          <w:rFonts w:cs="Arial"/>
          <w:sz w:val="22"/>
          <w:szCs w:val="22"/>
          <w:lang w:eastAsia="pl-PL"/>
        </w:rPr>
        <w:t>II” https: //radon</w:t>
      </w:r>
      <w:r w:rsidRPr="00A51D6A">
        <w:rPr>
          <w:rFonts w:cs="Arial"/>
          <w:sz w:val="22"/>
          <w:szCs w:val="22"/>
          <w:lang w:eastAsia="pl-PL"/>
        </w:rPr>
        <w:t>.opi.org.pl/</w:t>
      </w:r>
    </w:p>
    <w:p w14:paraId="172AB024" w14:textId="561C8FCA" w:rsidR="00A51D6A" w:rsidRPr="00FF2C16" w:rsidRDefault="00A51D6A" w:rsidP="002F14F2">
      <w:pPr>
        <w:pStyle w:val="Tekstpodstawowy2"/>
        <w:ind w:left="284"/>
        <w:rPr>
          <w:rFonts w:cs="Arial"/>
          <w:sz w:val="22"/>
          <w:szCs w:val="22"/>
          <w:u w:val="single"/>
          <w:lang w:eastAsia="pl-PL"/>
        </w:rPr>
      </w:pPr>
      <w:r w:rsidRPr="00A51D6A">
        <w:rPr>
          <w:rFonts w:cs="Arial"/>
          <w:sz w:val="22"/>
          <w:szCs w:val="22"/>
          <w:lang w:eastAsia="pl-PL"/>
        </w:rPr>
        <w:t>2.</w:t>
      </w:r>
      <w:r w:rsidRPr="00FF2C16">
        <w:rPr>
          <w:rFonts w:cs="Arial"/>
          <w:sz w:val="22"/>
          <w:szCs w:val="22"/>
          <w:u w:val="single"/>
          <w:lang w:eastAsia="pl-PL"/>
        </w:rPr>
        <w:t xml:space="preserve">Ministerstwa Edukacji </w:t>
      </w:r>
      <w:r w:rsidR="0033548C" w:rsidRPr="00FF2C16">
        <w:rPr>
          <w:rFonts w:cs="Arial"/>
          <w:sz w:val="22"/>
          <w:szCs w:val="22"/>
          <w:u w:val="single"/>
          <w:lang w:eastAsia="pl-PL"/>
        </w:rPr>
        <w:t>Narodowej:</w:t>
      </w:r>
    </w:p>
    <w:p w14:paraId="5BB411B2" w14:textId="380B046B" w:rsidR="00A51D6A" w:rsidRPr="00A51D6A" w:rsidRDefault="00A51D6A" w:rsidP="000E0328">
      <w:pPr>
        <w:pStyle w:val="Tekstpodstawowy2"/>
        <w:numPr>
          <w:ilvl w:val="0"/>
          <w:numId w:val="34"/>
        </w:numPr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 xml:space="preserve">ZSK – Zintegrowany System </w:t>
      </w:r>
      <w:r w:rsidR="0033548C" w:rsidRPr="003C08A4">
        <w:rPr>
          <w:rFonts w:cs="Arial"/>
          <w:i/>
          <w:sz w:val="22"/>
          <w:szCs w:val="22"/>
          <w:lang w:eastAsia="pl-PL"/>
        </w:rPr>
        <w:t>Kwalifikacji</w:t>
      </w:r>
      <w:r w:rsidR="0033548C" w:rsidRPr="00A51D6A">
        <w:rPr>
          <w:rFonts w:cs="Arial"/>
          <w:sz w:val="22"/>
          <w:szCs w:val="22"/>
          <w:lang w:eastAsia="pl-PL"/>
        </w:rPr>
        <w:t xml:space="preserve"> https</w:t>
      </w:r>
      <w:r w:rsidRPr="00A51D6A">
        <w:rPr>
          <w:rFonts w:cs="Arial"/>
          <w:sz w:val="22"/>
          <w:szCs w:val="22"/>
          <w:lang w:eastAsia="pl-PL"/>
        </w:rPr>
        <w:t>://www.kwalifikacje.gov.pl/</w:t>
      </w:r>
    </w:p>
    <w:p w14:paraId="2617B17B" w14:textId="19B5458E" w:rsidR="00A51D6A" w:rsidRPr="00A51D6A" w:rsidRDefault="00A51D6A" w:rsidP="000E0328">
      <w:pPr>
        <w:pStyle w:val="Tekstpodstawowy2"/>
        <w:numPr>
          <w:ilvl w:val="0"/>
          <w:numId w:val="34"/>
        </w:numPr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>ZRK – Zintegrowany Rejestr Kwalifikacji</w:t>
      </w:r>
      <w:r w:rsidRPr="00A51D6A">
        <w:rPr>
          <w:rFonts w:cs="Arial"/>
          <w:sz w:val="22"/>
          <w:szCs w:val="22"/>
          <w:lang w:eastAsia="pl-PL"/>
        </w:rPr>
        <w:t xml:space="preserve"> https://rejestr.kwalifikacje.gov.pl/</w:t>
      </w:r>
    </w:p>
    <w:p w14:paraId="76009106" w14:textId="77777777" w:rsidR="00A51D6A" w:rsidRPr="00A51D6A" w:rsidRDefault="00A51D6A" w:rsidP="000E0328">
      <w:pPr>
        <w:pStyle w:val="Tekstpodstawowy2"/>
        <w:numPr>
          <w:ilvl w:val="0"/>
          <w:numId w:val="34"/>
        </w:numPr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>KSDO – Krajowy System Danych Oświatowych</w:t>
      </w:r>
      <w:r w:rsidRPr="00A51D6A">
        <w:rPr>
          <w:rFonts w:cs="Arial"/>
          <w:sz w:val="22"/>
          <w:szCs w:val="22"/>
          <w:lang w:eastAsia="pl-PL"/>
        </w:rPr>
        <w:t xml:space="preserve"> https://sioeo.ksdo.gov.pl/strona-glowna</w:t>
      </w:r>
    </w:p>
    <w:p w14:paraId="0EC88F1D" w14:textId="4597CC84" w:rsidR="00A51D6A" w:rsidRPr="00A51D6A" w:rsidRDefault="003C08A4" w:rsidP="002F14F2">
      <w:pPr>
        <w:pStyle w:val="Tekstpodstawowy2"/>
        <w:ind w:left="284"/>
        <w:rPr>
          <w:rFonts w:cs="Arial"/>
          <w:sz w:val="22"/>
          <w:szCs w:val="22"/>
          <w:lang w:eastAsia="pl-PL"/>
        </w:rPr>
      </w:pPr>
      <w:r>
        <w:rPr>
          <w:rFonts w:cs="Arial"/>
          <w:sz w:val="22"/>
          <w:szCs w:val="22"/>
          <w:lang w:eastAsia="pl-PL"/>
        </w:rPr>
        <w:t>3.</w:t>
      </w:r>
      <w:r w:rsidR="00FF2C16">
        <w:rPr>
          <w:rFonts w:cs="Arial"/>
          <w:sz w:val="22"/>
          <w:szCs w:val="22"/>
          <w:u w:val="single"/>
          <w:lang w:eastAsia="pl-PL"/>
        </w:rPr>
        <w:t>Ryn</w:t>
      </w:r>
      <w:r w:rsidR="00A51D6A" w:rsidRPr="00FF2C16">
        <w:rPr>
          <w:rFonts w:cs="Arial"/>
          <w:sz w:val="22"/>
          <w:szCs w:val="22"/>
          <w:u w:val="single"/>
          <w:lang w:eastAsia="pl-PL"/>
        </w:rPr>
        <w:t>k</w:t>
      </w:r>
      <w:r w:rsidR="00FF2C16">
        <w:rPr>
          <w:rFonts w:cs="Arial"/>
          <w:sz w:val="22"/>
          <w:szCs w:val="22"/>
          <w:u w:val="single"/>
          <w:lang w:eastAsia="pl-PL"/>
        </w:rPr>
        <w:t>u</w:t>
      </w:r>
      <w:r w:rsidR="00A51D6A" w:rsidRPr="00FF2C16">
        <w:rPr>
          <w:rFonts w:cs="Arial"/>
          <w:sz w:val="22"/>
          <w:szCs w:val="22"/>
          <w:u w:val="single"/>
          <w:lang w:eastAsia="pl-PL"/>
        </w:rPr>
        <w:t xml:space="preserve"> Pracy:</w:t>
      </w:r>
    </w:p>
    <w:p w14:paraId="3F270FCC" w14:textId="2E372771" w:rsidR="00A51D6A" w:rsidRPr="00A51D6A" w:rsidRDefault="00A51D6A" w:rsidP="002F14F2">
      <w:pPr>
        <w:pStyle w:val="Tekstpodstawowy2"/>
        <w:ind w:left="284"/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>KZiS MRPiPS Klasyfikacja zawodów i specjalności Ministerstwa Rodziny, Pracy i Poli</w:t>
      </w:r>
      <w:r w:rsidR="00FF2C16" w:rsidRPr="003C08A4">
        <w:rPr>
          <w:rFonts w:cs="Arial"/>
          <w:i/>
          <w:sz w:val="22"/>
          <w:szCs w:val="22"/>
          <w:lang w:eastAsia="pl-PL"/>
        </w:rPr>
        <w:t>tyki Społecznej</w:t>
      </w:r>
      <w:r w:rsidR="00FF2C16">
        <w:rPr>
          <w:rFonts w:cs="Arial"/>
          <w:sz w:val="22"/>
          <w:szCs w:val="22"/>
          <w:lang w:eastAsia="pl-PL"/>
        </w:rPr>
        <w:t xml:space="preserve"> </w:t>
      </w:r>
      <w:r w:rsidRPr="00A51D6A">
        <w:rPr>
          <w:rFonts w:cs="Arial"/>
          <w:sz w:val="22"/>
          <w:szCs w:val="22"/>
          <w:lang w:eastAsia="pl-PL"/>
        </w:rPr>
        <w:t>http</w:t>
      </w:r>
      <w:r w:rsidR="0033548C" w:rsidRPr="00A51D6A">
        <w:rPr>
          <w:rFonts w:cs="Arial"/>
          <w:sz w:val="22"/>
          <w:szCs w:val="22"/>
          <w:lang w:eastAsia="pl-PL"/>
        </w:rPr>
        <w:t>: //psz</w:t>
      </w:r>
      <w:r w:rsidRPr="00A51D6A">
        <w:rPr>
          <w:rFonts w:cs="Arial"/>
          <w:sz w:val="22"/>
          <w:szCs w:val="22"/>
          <w:lang w:eastAsia="pl-PL"/>
        </w:rPr>
        <w:t>.praca.gov.pl/rynek-pracy/bazy-danych/klasyfikacja-zawodow-i-specjalnosci</w:t>
      </w:r>
    </w:p>
    <w:p w14:paraId="5895CACB" w14:textId="77777777" w:rsidR="00A51D6A" w:rsidRPr="00A51D6A" w:rsidRDefault="00A51D6A" w:rsidP="002F14F2">
      <w:pPr>
        <w:pStyle w:val="Tekstpodstawowy2"/>
        <w:ind w:left="284"/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>ESKO- Europejska klasyfikacja Umiejętności, Kompetencji, Kwalifikacji i Zawodów</w:t>
      </w:r>
      <w:r w:rsidRPr="00A51D6A">
        <w:rPr>
          <w:rFonts w:cs="Arial"/>
          <w:sz w:val="22"/>
          <w:szCs w:val="22"/>
          <w:lang w:eastAsia="pl-PL"/>
        </w:rPr>
        <w:t xml:space="preserve"> https://ec.europa.eu/esco</w:t>
      </w:r>
    </w:p>
    <w:p w14:paraId="0591A4BE" w14:textId="34DCC745" w:rsidR="00A51D6A" w:rsidRPr="00A51D6A" w:rsidRDefault="003C08A4" w:rsidP="0097502F">
      <w:pPr>
        <w:pStyle w:val="Tekstpodstawowy2"/>
        <w:ind w:left="284"/>
        <w:jc w:val="both"/>
        <w:rPr>
          <w:rFonts w:cs="Arial"/>
          <w:sz w:val="22"/>
          <w:szCs w:val="22"/>
          <w:lang w:eastAsia="pl-PL"/>
        </w:rPr>
      </w:pPr>
      <w:r>
        <w:rPr>
          <w:rFonts w:cs="Arial"/>
          <w:sz w:val="22"/>
          <w:szCs w:val="22"/>
          <w:lang w:eastAsia="pl-PL"/>
        </w:rPr>
        <w:t>4.</w:t>
      </w:r>
      <w:r w:rsidR="00FF2C16" w:rsidRPr="00FF2C16">
        <w:rPr>
          <w:rFonts w:cs="Arial"/>
          <w:sz w:val="22"/>
          <w:szCs w:val="22"/>
          <w:u w:val="single"/>
          <w:lang w:eastAsia="pl-PL"/>
        </w:rPr>
        <w:t>Głównego Urzędu</w:t>
      </w:r>
      <w:r w:rsidR="00A51D6A" w:rsidRPr="00FF2C16">
        <w:rPr>
          <w:rFonts w:cs="Arial"/>
          <w:sz w:val="22"/>
          <w:szCs w:val="22"/>
          <w:u w:val="single"/>
          <w:lang w:eastAsia="pl-PL"/>
        </w:rPr>
        <w:t xml:space="preserve"> Statysty</w:t>
      </w:r>
      <w:r w:rsidR="00FF2C16" w:rsidRPr="00FF2C16">
        <w:rPr>
          <w:rFonts w:cs="Arial"/>
          <w:sz w:val="22"/>
          <w:szCs w:val="22"/>
          <w:u w:val="single"/>
          <w:lang w:eastAsia="pl-PL"/>
        </w:rPr>
        <w:t>cznego</w:t>
      </w:r>
      <w:r w:rsidR="00A51D6A" w:rsidRPr="00A51D6A">
        <w:rPr>
          <w:rFonts w:cs="Arial"/>
          <w:sz w:val="22"/>
          <w:szCs w:val="22"/>
          <w:lang w:eastAsia="pl-PL"/>
        </w:rPr>
        <w:t xml:space="preserve"> – dane tematyczne dotyczące edukacji i rynku pracy https://stat.gov.pl/obszary-tematyczne/ </w:t>
      </w:r>
    </w:p>
    <w:p w14:paraId="4F558B7D" w14:textId="7DD49914" w:rsidR="00A51D6A" w:rsidRDefault="003C08A4" w:rsidP="0097502F">
      <w:pPr>
        <w:pStyle w:val="Tekstpodstawowy2"/>
        <w:ind w:left="284"/>
        <w:jc w:val="both"/>
        <w:rPr>
          <w:rFonts w:cs="Arial"/>
          <w:sz w:val="22"/>
          <w:szCs w:val="22"/>
          <w:lang w:eastAsia="pl-PL"/>
        </w:rPr>
      </w:pPr>
      <w:r>
        <w:rPr>
          <w:rFonts w:cs="Arial"/>
          <w:sz w:val="22"/>
          <w:szCs w:val="22"/>
          <w:lang w:eastAsia="pl-PL"/>
        </w:rPr>
        <w:t>5.</w:t>
      </w:r>
      <w:r w:rsidR="000E0328" w:rsidRPr="000E0328">
        <w:rPr>
          <w:rFonts w:cs="Arial"/>
          <w:sz w:val="22"/>
          <w:szCs w:val="22"/>
          <w:u w:val="single"/>
          <w:lang w:eastAsia="pl-PL"/>
        </w:rPr>
        <w:t>Szkół wyższych - s</w:t>
      </w:r>
      <w:r w:rsidRPr="000E0328">
        <w:rPr>
          <w:rFonts w:cs="Arial"/>
          <w:sz w:val="22"/>
          <w:szCs w:val="22"/>
          <w:u w:val="single"/>
          <w:lang w:eastAsia="pl-PL"/>
        </w:rPr>
        <w:t>trony</w:t>
      </w:r>
      <w:r>
        <w:rPr>
          <w:rFonts w:cs="Arial"/>
          <w:sz w:val="22"/>
          <w:szCs w:val="22"/>
          <w:u w:val="single"/>
          <w:lang w:eastAsia="pl-PL"/>
        </w:rPr>
        <w:t xml:space="preserve"> www</w:t>
      </w:r>
      <w:r w:rsidR="00FF2C16" w:rsidRPr="00FF2C16">
        <w:rPr>
          <w:rFonts w:cs="Arial"/>
          <w:sz w:val="22"/>
          <w:szCs w:val="22"/>
          <w:u w:val="single"/>
          <w:lang w:eastAsia="pl-PL"/>
        </w:rPr>
        <w:t xml:space="preserve"> z</w:t>
      </w:r>
      <w:r w:rsidR="00A51D6A" w:rsidRPr="00FF2C16">
        <w:rPr>
          <w:rFonts w:cs="Arial"/>
          <w:sz w:val="22"/>
          <w:szCs w:val="22"/>
          <w:u w:val="single"/>
          <w:lang w:eastAsia="pl-PL"/>
        </w:rPr>
        <w:t>asoby udostępniane przez polskie uczelnie</w:t>
      </w:r>
      <w:r w:rsidR="00FF2C16">
        <w:rPr>
          <w:rFonts w:cs="Arial"/>
          <w:sz w:val="22"/>
          <w:szCs w:val="22"/>
          <w:lang w:eastAsia="pl-PL"/>
        </w:rPr>
        <w:t xml:space="preserve"> </w:t>
      </w:r>
      <w:r w:rsidR="00A51D6A" w:rsidRPr="00A51D6A">
        <w:rPr>
          <w:rFonts w:cs="Arial"/>
          <w:sz w:val="22"/>
          <w:szCs w:val="22"/>
          <w:lang w:eastAsia="pl-PL"/>
        </w:rPr>
        <w:t>–</w:t>
      </w:r>
      <w:r w:rsidR="00FF2C16">
        <w:rPr>
          <w:rFonts w:cs="Arial"/>
          <w:sz w:val="22"/>
          <w:szCs w:val="22"/>
          <w:lang w:eastAsia="pl-PL"/>
        </w:rPr>
        <w:t xml:space="preserve"> </w:t>
      </w:r>
      <w:r w:rsidR="00A51D6A" w:rsidRPr="00A51D6A">
        <w:rPr>
          <w:rFonts w:cs="Arial"/>
          <w:sz w:val="22"/>
          <w:szCs w:val="22"/>
          <w:lang w:eastAsia="pl-PL"/>
        </w:rPr>
        <w:t>m.in. warunki rekrutacji, progi punktowe rekrutacji, sylwetki absolwentów</w:t>
      </w:r>
    </w:p>
    <w:p w14:paraId="27744D33" w14:textId="5EA2E202" w:rsidR="0091151F" w:rsidRPr="0091151F" w:rsidRDefault="000C7744" w:rsidP="0097502F">
      <w:pPr>
        <w:pStyle w:val="Tekstpodstawowy2"/>
        <w:ind w:left="284"/>
        <w:jc w:val="both"/>
        <w:rPr>
          <w:rFonts w:cs="Arial"/>
          <w:sz w:val="22"/>
          <w:szCs w:val="22"/>
          <w:lang w:eastAsia="pl-PL"/>
        </w:rPr>
      </w:pPr>
      <w:r w:rsidRPr="00B84E08">
        <w:rPr>
          <w:rFonts w:cs="Arial"/>
          <w:sz w:val="22"/>
          <w:szCs w:val="22"/>
          <w:lang w:eastAsia="pl-PL"/>
        </w:rPr>
        <w:t xml:space="preserve">Tworzone i rozwijane sektorowe bazy danych np. ZSUN II platforma informacyjna, integrująca systemy dziedzinowe z obszaru szkolnictwa wyższego i nauki, nie gromadzą wszystkich informacji dla potrzeb wyboru kierunku kształcenia na poziomie V-VII PRK. </w:t>
      </w:r>
      <w:r w:rsidR="00424F6C" w:rsidRPr="00B84E08">
        <w:rPr>
          <w:rFonts w:cs="Arial"/>
          <w:sz w:val="22"/>
          <w:szCs w:val="22"/>
          <w:lang w:eastAsia="pl-PL"/>
        </w:rPr>
        <w:t xml:space="preserve">Często pozyskanie </w:t>
      </w:r>
      <w:r w:rsidR="00E31FCA" w:rsidRPr="00B84E08">
        <w:rPr>
          <w:rFonts w:cs="Arial"/>
          <w:sz w:val="22"/>
          <w:szCs w:val="22"/>
          <w:lang w:eastAsia="pl-PL"/>
        </w:rPr>
        <w:t>prz</w:t>
      </w:r>
      <w:r w:rsidR="002F14F2">
        <w:rPr>
          <w:rFonts w:cs="Arial"/>
          <w:sz w:val="22"/>
          <w:szCs w:val="22"/>
          <w:lang w:eastAsia="pl-PL"/>
        </w:rPr>
        <w:t>ez obywateli komplementarnych i </w:t>
      </w:r>
      <w:r w:rsidR="00E31FCA" w:rsidRPr="00B84E08">
        <w:rPr>
          <w:rFonts w:cs="Arial"/>
          <w:sz w:val="22"/>
          <w:szCs w:val="22"/>
          <w:lang w:eastAsia="pl-PL"/>
        </w:rPr>
        <w:t>relewantnych</w:t>
      </w:r>
      <w:r w:rsidR="00424F6C" w:rsidRPr="00B84E08">
        <w:rPr>
          <w:rFonts w:cs="Arial"/>
          <w:sz w:val="22"/>
          <w:szCs w:val="22"/>
          <w:lang w:eastAsia="pl-PL"/>
        </w:rPr>
        <w:t xml:space="preserve"> informacji</w:t>
      </w:r>
      <w:r w:rsidR="00E31FCA" w:rsidRPr="00B84E08">
        <w:rPr>
          <w:rFonts w:cs="Arial"/>
          <w:sz w:val="22"/>
          <w:szCs w:val="22"/>
          <w:lang w:eastAsia="pl-PL"/>
        </w:rPr>
        <w:t xml:space="preserve"> </w:t>
      </w:r>
      <w:r w:rsidR="00424F6C" w:rsidRPr="00B84E08">
        <w:rPr>
          <w:rFonts w:cs="Arial"/>
          <w:sz w:val="22"/>
          <w:szCs w:val="22"/>
          <w:lang w:eastAsia="pl-PL"/>
        </w:rPr>
        <w:t xml:space="preserve">z tych źródeł jest wręcz niemożliwe. </w:t>
      </w:r>
      <w:r w:rsidR="00E31FCA" w:rsidRPr="00B84E08">
        <w:rPr>
          <w:rFonts w:cs="Arial"/>
          <w:sz w:val="22"/>
          <w:szCs w:val="22"/>
          <w:lang w:eastAsia="pl-PL"/>
        </w:rPr>
        <w:t>W Polsce nie ma ogólnodostępnego profesjonalnego narzędzia umożliwiającego obywatelowi autodiagnozę profilu ko</w:t>
      </w:r>
      <w:r w:rsidR="000E0328">
        <w:rPr>
          <w:rFonts w:cs="Arial"/>
          <w:sz w:val="22"/>
          <w:szCs w:val="22"/>
          <w:lang w:eastAsia="pl-PL"/>
        </w:rPr>
        <w:t>mpetencyjno</w:t>
      </w:r>
      <w:r w:rsidR="003E3ACA">
        <w:rPr>
          <w:rFonts w:cs="Arial"/>
          <w:sz w:val="22"/>
          <w:szCs w:val="22"/>
          <w:lang w:eastAsia="pl-PL"/>
        </w:rPr>
        <w:t xml:space="preserve"> </w:t>
      </w:r>
      <w:r w:rsidR="008C6C34">
        <w:rPr>
          <w:rFonts w:cs="Arial"/>
          <w:sz w:val="22"/>
          <w:szCs w:val="22"/>
          <w:lang w:eastAsia="pl-PL"/>
        </w:rPr>
        <w:t>-</w:t>
      </w:r>
      <w:r w:rsidR="003E3ACA">
        <w:rPr>
          <w:rFonts w:cs="Arial"/>
          <w:sz w:val="22"/>
          <w:szCs w:val="22"/>
          <w:lang w:eastAsia="pl-PL"/>
        </w:rPr>
        <w:t xml:space="preserve"> </w:t>
      </w:r>
      <w:r w:rsidR="008C6C34">
        <w:rPr>
          <w:rFonts w:cs="Arial"/>
          <w:sz w:val="22"/>
          <w:szCs w:val="22"/>
          <w:lang w:eastAsia="pl-PL"/>
        </w:rPr>
        <w:t>psychologicznego z </w:t>
      </w:r>
      <w:r w:rsidR="00E31FCA" w:rsidRPr="00B84E08">
        <w:rPr>
          <w:rFonts w:cs="Arial"/>
          <w:sz w:val="22"/>
          <w:szCs w:val="22"/>
          <w:lang w:eastAsia="pl-PL"/>
        </w:rPr>
        <w:t>równo</w:t>
      </w:r>
      <w:r w:rsidR="009C6E1F">
        <w:rPr>
          <w:rFonts w:cs="Arial"/>
          <w:sz w:val="22"/>
          <w:szCs w:val="22"/>
          <w:lang w:eastAsia="pl-PL"/>
        </w:rPr>
        <w:t xml:space="preserve">czesnym wskazaniem najlepiej dopasowanego </w:t>
      </w:r>
      <w:r w:rsidR="00E31FCA" w:rsidRPr="00B84E08">
        <w:rPr>
          <w:rFonts w:cs="Arial"/>
          <w:sz w:val="22"/>
          <w:szCs w:val="22"/>
          <w:lang w:eastAsia="pl-PL"/>
        </w:rPr>
        <w:t xml:space="preserve">kierunku </w:t>
      </w:r>
      <w:r w:rsidR="003C08A4">
        <w:rPr>
          <w:rFonts w:cs="Arial"/>
          <w:sz w:val="22"/>
          <w:szCs w:val="22"/>
          <w:lang w:eastAsia="pl-PL"/>
        </w:rPr>
        <w:t>kształcenia na poziomie wyższym</w:t>
      </w:r>
      <w:r w:rsidR="003E3ACA">
        <w:rPr>
          <w:rFonts w:cs="Arial"/>
          <w:sz w:val="22"/>
          <w:szCs w:val="22"/>
          <w:lang w:eastAsia="pl-PL"/>
        </w:rPr>
        <w:t xml:space="preserve"> </w:t>
      </w:r>
      <w:r w:rsidR="006A41E7">
        <w:rPr>
          <w:rFonts w:cs="Arial"/>
          <w:sz w:val="22"/>
          <w:szCs w:val="22"/>
          <w:lang w:eastAsia="pl-PL"/>
        </w:rPr>
        <w:t>/</w:t>
      </w:r>
      <w:r w:rsidR="00E31FCA" w:rsidRPr="00B84E08">
        <w:rPr>
          <w:rFonts w:cs="Arial"/>
          <w:sz w:val="22"/>
          <w:szCs w:val="22"/>
          <w:lang w:eastAsia="pl-PL"/>
        </w:rPr>
        <w:t xml:space="preserve">zawodu, nie ma standardu opisu sylwetki absolwenta, nie można wykonać </w:t>
      </w:r>
      <w:r w:rsidR="00C13495" w:rsidRPr="00B84E08">
        <w:rPr>
          <w:rFonts w:cs="Arial"/>
          <w:sz w:val="22"/>
          <w:szCs w:val="22"/>
          <w:lang w:eastAsia="pl-PL"/>
        </w:rPr>
        <w:t>predykc</w:t>
      </w:r>
      <w:r w:rsidR="0091151F" w:rsidRPr="00B84E08">
        <w:rPr>
          <w:rFonts w:cs="Arial"/>
          <w:sz w:val="22"/>
          <w:szCs w:val="22"/>
          <w:lang w:eastAsia="pl-PL"/>
        </w:rPr>
        <w:t>ji sz</w:t>
      </w:r>
      <w:r w:rsidR="00E31FCA" w:rsidRPr="00B84E08">
        <w:rPr>
          <w:rFonts w:cs="Arial"/>
          <w:sz w:val="22"/>
          <w:szCs w:val="22"/>
          <w:lang w:eastAsia="pl-PL"/>
        </w:rPr>
        <w:t>ans rekrutacyjnych na wybrany kierunek kształcenia w o</w:t>
      </w:r>
      <w:r w:rsidR="00C13495" w:rsidRPr="00B84E08">
        <w:rPr>
          <w:rFonts w:cs="Arial"/>
          <w:sz w:val="22"/>
          <w:szCs w:val="22"/>
          <w:lang w:eastAsia="pl-PL"/>
        </w:rPr>
        <w:t>parciu o ujednoliconą</w:t>
      </w:r>
      <w:r w:rsidR="00E31FCA" w:rsidRPr="00B84E08">
        <w:rPr>
          <w:rFonts w:cs="Arial"/>
          <w:sz w:val="22"/>
          <w:szCs w:val="22"/>
          <w:lang w:eastAsia="pl-PL"/>
        </w:rPr>
        <w:t xml:space="preserve"> metodykę. </w:t>
      </w:r>
      <w:r w:rsidRPr="00B84E08">
        <w:rPr>
          <w:rFonts w:cs="Arial"/>
          <w:sz w:val="22"/>
          <w:szCs w:val="22"/>
          <w:lang w:eastAsia="pl-PL"/>
        </w:rPr>
        <w:t>Interesariu</w:t>
      </w:r>
      <w:r w:rsidR="002F14F2">
        <w:rPr>
          <w:rFonts w:cs="Arial"/>
          <w:sz w:val="22"/>
          <w:szCs w:val="22"/>
          <w:lang w:eastAsia="pl-PL"/>
        </w:rPr>
        <w:t>sze oczekują łatwego dostępu w </w:t>
      </w:r>
      <w:r w:rsidRPr="00B84E08">
        <w:rPr>
          <w:rFonts w:cs="Arial"/>
          <w:sz w:val="22"/>
          <w:szCs w:val="22"/>
          <w:lang w:eastAsia="pl-PL"/>
        </w:rPr>
        <w:t>jednym miejscu do</w:t>
      </w:r>
      <w:r w:rsidR="008C6C34">
        <w:rPr>
          <w:rFonts w:cs="Arial"/>
          <w:sz w:val="22"/>
          <w:szCs w:val="22"/>
          <w:lang w:eastAsia="pl-PL"/>
        </w:rPr>
        <w:t xml:space="preserve"> informacji pochodzących m.in z </w:t>
      </w:r>
      <w:r w:rsidR="0033548C" w:rsidRPr="00B84E08">
        <w:rPr>
          <w:rFonts w:cs="Arial"/>
          <w:sz w:val="22"/>
          <w:szCs w:val="22"/>
          <w:lang w:eastAsia="pl-PL"/>
        </w:rPr>
        <w:t>sektorów edukacji</w:t>
      </w:r>
      <w:r w:rsidR="002F14F2">
        <w:rPr>
          <w:rFonts w:cs="Arial"/>
          <w:sz w:val="22"/>
          <w:szCs w:val="22"/>
          <w:lang w:eastAsia="pl-PL"/>
        </w:rPr>
        <w:t>, szkolnictwa wyższe</w:t>
      </w:r>
      <w:r w:rsidR="006A41E7">
        <w:rPr>
          <w:rFonts w:cs="Arial"/>
          <w:sz w:val="22"/>
          <w:szCs w:val="22"/>
          <w:lang w:eastAsia="pl-PL"/>
        </w:rPr>
        <w:t>go</w:t>
      </w:r>
      <w:r w:rsidR="002F14F2">
        <w:rPr>
          <w:rFonts w:cs="Arial"/>
          <w:sz w:val="22"/>
          <w:szCs w:val="22"/>
          <w:lang w:eastAsia="pl-PL"/>
        </w:rPr>
        <w:t xml:space="preserve"> i </w:t>
      </w:r>
      <w:r w:rsidRPr="00B84E08">
        <w:rPr>
          <w:rFonts w:cs="Arial"/>
          <w:sz w:val="22"/>
          <w:szCs w:val="22"/>
          <w:lang w:eastAsia="pl-PL"/>
        </w:rPr>
        <w:t>rynku pracy.</w:t>
      </w:r>
    </w:p>
    <w:p w14:paraId="161E0510" w14:textId="11F12DD4" w:rsidR="00C65D2C" w:rsidRPr="006F1252" w:rsidRDefault="00C13495" w:rsidP="0097502F">
      <w:pPr>
        <w:pStyle w:val="Tekstpodstawowy2"/>
        <w:ind w:left="284"/>
        <w:jc w:val="both"/>
        <w:rPr>
          <w:rFonts w:cs="Arial"/>
          <w:sz w:val="22"/>
          <w:szCs w:val="22"/>
          <w:u w:val="single"/>
          <w:lang w:eastAsia="pl-PL"/>
        </w:rPr>
      </w:pPr>
      <w:r>
        <w:rPr>
          <w:rFonts w:cs="Arial"/>
          <w:sz w:val="22"/>
          <w:szCs w:val="22"/>
          <w:lang w:eastAsia="pl-PL"/>
        </w:rPr>
        <w:t>Obecnie w Polsce k</w:t>
      </w:r>
      <w:r w:rsidR="00AE005E" w:rsidRPr="006F1252">
        <w:rPr>
          <w:rFonts w:cs="Arial"/>
          <w:sz w:val="22"/>
          <w:szCs w:val="22"/>
          <w:lang w:eastAsia="pl-PL"/>
        </w:rPr>
        <w:t>andydaci</w:t>
      </w:r>
      <w:r w:rsidR="004A2A00" w:rsidRPr="006F1252">
        <w:rPr>
          <w:rFonts w:cs="Arial"/>
          <w:sz w:val="22"/>
          <w:szCs w:val="22"/>
          <w:lang w:eastAsia="pl-PL"/>
        </w:rPr>
        <w:t xml:space="preserve">, studenci </w:t>
      </w:r>
      <w:r w:rsidR="0031749E">
        <w:rPr>
          <w:rFonts w:cs="Arial"/>
          <w:sz w:val="22"/>
          <w:szCs w:val="22"/>
          <w:lang w:eastAsia="pl-PL"/>
        </w:rPr>
        <w:t>i absolwenci szkół</w:t>
      </w:r>
      <w:r w:rsidR="00AE005E" w:rsidRPr="006F1252">
        <w:rPr>
          <w:rFonts w:cs="Arial"/>
          <w:sz w:val="22"/>
          <w:szCs w:val="22"/>
          <w:lang w:eastAsia="pl-PL"/>
        </w:rPr>
        <w:t xml:space="preserve"> wyższych sygnalizują b</w:t>
      </w:r>
      <w:r w:rsidR="00C65D2C" w:rsidRPr="006F1252">
        <w:rPr>
          <w:rFonts w:cs="Arial"/>
          <w:sz w:val="22"/>
          <w:szCs w:val="22"/>
          <w:lang w:eastAsia="pl-PL"/>
        </w:rPr>
        <w:t>rak systemowego wsparcia w trafnym wyborze kierunku studiów</w:t>
      </w:r>
      <w:r w:rsidR="003E3ACA">
        <w:rPr>
          <w:rFonts w:cs="Arial"/>
          <w:sz w:val="22"/>
          <w:szCs w:val="22"/>
          <w:lang w:eastAsia="pl-PL"/>
        </w:rPr>
        <w:t xml:space="preserve"> /</w:t>
      </w:r>
      <w:r w:rsidR="00AE005E" w:rsidRPr="006F1252">
        <w:rPr>
          <w:rFonts w:cs="Arial"/>
          <w:sz w:val="22"/>
          <w:szCs w:val="22"/>
          <w:lang w:eastAsia="pl-PL"/>
        </w:rPr>
        <w:t xml:space="preserve">ścieżki kształcenia </w:t>
      </w:r>
      <w:r w:rsidR="0010271D">
        <w:rPr>
          <w:rFonts w:cs="Arial"/>
          <w:sz w:val="22"/>
          <w:szCs w:val="22"/>
          <w:lang w:eastAsia="pl-PL"/>
        </w:rPr>
        <w:t>/zawodu</w:t>
      </w:r>
      <w:r w:rsidR="00271D6D">
        <w:rPr>
          <w:rFonts w:cs="Arial"/>
          <w:sz w:val="22"/>
          <w:szCs w:val="22"/>
          <w:lang w:eastAsia="pl-PL"/>
        </w:rPr>
        <w:t>.</w:t>
      </w:r>
    </w:p>
    <w:p w14:paraId="18B4F3CF" w14:textId="13024ADC" w:rsidR="00C65D2C" w:rsidRPr="00C92CB5" w:rsidRDefault="0017478C" w:rsidP="008925EC">
      <w:pPr>
        <w:pStyle w:val="Tekstpodstawowy2"/>
        <w:numPr>
          <w:ilvl w:val="0"/>
          <w:numId w:val="15"/>
        </w:numPr>
        <w:jc w:val="both"/>
        <w:rPr>
          <w:rFonts w:cs="Arial"/>
          <w:sz w:val="22"/>
          <w:szCs w:val="22"/>
          <w:lang w:eastAsia="pl-PL"/>
        </w:rPr>
      </w:pPr>
      <w:r>
        <w:rPr>
          <w:rFonts w:cs="Arial"/>
          <w:sz w:val="22"/>
          <w:szCs w:val="22"/>
          <w:lang w:eastAsia="pl-PL"/>
        </w:rPr>
        <w:lastRenderedPageBreak/>
        <w:t xml:space="preserve">Absolwenci szkoły średniej </w:t>
      </w:r>
      <w:r w:rsidR="00C65D2C" w:rsidRPr="00C92CB5">
        <w:rPr>
          <w:rFonts w:cs="Arial"/>
          <w:sz w:val="22"/>
          <w:szCs w:val="22"/>
          <w:lang w:eastAsia="pl-PL"/>
        </w:rPr>
        <w:t xml:space="preserve">często nie mają wiedzy o własnych predyspozycjach. Swoje wybory opierają na ogół o fragmentaryczne, niesprawdzone i nierzetelne dane (np. wyobrażenia na temat siebie, rynku pracy i rynku edukacyjnego, sugestie osób trzecich </w:t>
      </w:r>
      <w:r w:rsidR="002F14F2">
        <w:rPr>
          <w:rFonts w:cs="Arial"/>
          <w:sz w:val="22"/>
          <w:szCs w:val="22"/>
          <w:lang w:eastAsia="pl-PL"/>
        </w:rPr>
        <w:t> </w:t>
      </w:r>
      <w:r w:rsidR="00C65D2C" w:rsidRPr="00C92CB5">
        <w:rPr>
          <w:rFonts w:cs="Arial"/>
          <w:sz w:val="22"/>
          <w:szCs w:val="22"/>
          <w:lang w:eastAsia="pl-PL"/>
        </w:rPr>
        <w:t>–</w:t>
      </w:r>
      <w:r w:rsidR="002F14F2">
        <w:rPr>
          <w:rFonts w:cs="Arial"/>
          <w:sz w:val="22"/>
          <w:szCs w:val="22"/>
          <w:lang w:eastAsia="pl-PL"/>
        </w:rPr>
        <w:t> </w:t>
      </w:r>
      <w:r w:rsidR="00C65D2C" w:rsidRPr="00C92CB5">
        <w:rPr>
          <w:rFonts w:cs="Arial"/>
          <w:sz w:val="22"/>
          <w:szCs w:val="22"/>
          <w:lang w:eastAsia="pl-PL"/>
        </w:rPr>
        <w:t xml:space="preserve"> niekoniecznie kompetentnych, czy naśladowanie zachowań w grupie rówieśniczej)</w:t>
      </w:r>
      <w:r w:rsidR="006A41E7">
        <w:rPr>
          <w:rFonts w:cs="Arial"/>
          <w:sz w:val="22"/>
          <w:szCs w:val="22"/>
          <w:lang w:eastAsia="pl-PL"/>
        </w:rPr>
        <w:t>.</w:t>
      </w:r>
    </w:p>
    <w:p w14:paraId="70F9FA21" w14:textId="7113E9FF" w:rsidR="00C65D2C" w:rsidRPr="00C92CB5" w:rsidRDefault="00C65D2C" w:rsidP="008925EC">
      <w:pPr>
        <w:pStyle w:val="Tekstpodstawowy2"/>
        <w:numPr>
          <w:ilvl w:val="0"/>
          <w:numId w:val="15"/>
        </w:numPr>
        <w:jc w:val="both"/>
        <w:rPr>
          <w:rFonts w:cs="Arial"/>
          <w:sz w:val="22"/>
          <w:szCs w:val="22"/>
          <w:lang w:eastAsia="pl-PL"/>
        </w:rPr>
      </w:pPr>
      <w:r w:rsidRPr="00C92CB5">
        <w:rPr>
          <w:rFonts w:cs="Arial"/>
          <w:sz w:val="22"/>
          <w:szCs w:val="22"/>
          <w:lang w:eastAsia="pl-PL"/>
        </w:rPr>
        <w:t>Istniejące ogól</w:t>
      </w:r>
      <w:r w:rsidR="0031749E">
        <w:rPr>
          <w:rFonts w:cs="Arial"/>
          <w:sz w:val="22"/>
          <w:szCs w:val="22"/>
          <w:lang w:eastAsia="pl-PL"/>
        </w:rPr>
        <w:t xml:space="preserve">nopolskie portale informacyjne </w:t>
      </w:r>
      <w:r w:rsidRPr="00C92CB5">
        <w:rPr>
          <w:rFonts w:cs="Arial"/>
          <w:sz w:val="22"/>
          <w:szCs w:val="22"/>
          <w:lang w:eastAsia="pl-PL"/>
        </w:rPr>
        <w:t xml:space="preserve">udostępniają syntetyczną informację o uczelniach i prowadzonych przez nie kierunkach </w:t>
      </w:r>
      <w:r w:rsidR="007D5FB3" w:rsidRPr="00C92CB5">
        <w:rPr>
          <w:rFonts w:cs="Arial"/>
          <w:sz w:val="22"/>
          <w:szCs w:val="22"/>
          <w:lang w:eastAsia="pl-PL"/>
        </w:rPr>
        <w:t>studiów</w:t>
      </w:r>
      <w:r w:rsidR="007D18BA">
        <w:rPr>
          <w:rFonts w:cs="Arial"/>
          <w:sz w:val="22"/>
          <w:szCs w:val="22"/>
          <w:lang w:eastAsia="pl-PL"/>
        </w:rPr>
        <w:t xml:space="preserve">, </w:t>
      </w:r>
      <w:r w:rsidR="007D5FB3" w:rsidRPr="00C92CB5">
        <w:rPr>
          <w:rFonts w:cs="Arial"/>
          <w:sz w:val="22"/>
          <w:szCs w:val="22"/>
          <w:lang w:eastAsia="pl-PL"/>
        </w:rPr>
        <w:t xml:space="preserve">rzadko publikowane są informacje o </w:t>
      </w:r>
      <w:r w:rsidR="005756E1">
        <w:rPr>
          <w:rFonts w:cs="Arial"/>
          <w:sz w:val="22"/>
          <w:szCs w:val="22"/>
          <w:lang w:eastAsia="pl-PL"/>
        </w:rPr>
        <w:t xml:space="preserve">warunkach rekrutacji i </w:t>
      </w:r>
      <w:r w:rsidR="007D5FB3" w:rsidRPr="00C92CB5">
        <w:rPr>
          <w:rFonts w:cs="Arial"/>
          <w:sz w:val="22"/>
          <w:szCs w:val="22"/>
          <w:lang w:eastAsia="pl-PL"/>
        </w:rPr>
        <w:t xml:space="preserve">progach punktów rekrutacyjnych </w:t>
      </w:r>
      <w:r w:rsidR="00C01EB8">
        <w:rPr>
          <w:rFonts w:cs="Arial"/>
          <w:sz w:val="22"/>
          <w:szCs w:val="22"/>
          <w:lang w:eastAsia="pl-PL"/>
        </w:rPr>
        <w:t xml:space="preserve">z poprzednich lat </w:t>
      </w:r>
      <w:r w:rsidR="00C01EB8" w:rsidRPr="00C01EB8">
        <w:rPr>
          <w:rFonts w:cs="Arial"/>
          <w:sz w:val="22"/>
          <w:szCs w:val="22"/>
          <w:lang w:eastAsia="pl-PL"/>
        </w:rPr>
        <w:t>pomagając</w:t>
      </w:r>
      <w:r w:rsidR="00CC6C20">
        <w:rPr>
          <w:rFonts w:cs="Arial"/>
          <w:sz w:val="22"/>
          <w:szCs w:val="22"/>
          <w:lang w:eastAsia="pl-PL"/>
        </w:rPr>
        <w:t>e</w:t>
      </w:r>
      <w:r w:rsidR="00C01EB8" w:rsidRPr="00C01EB8">
        <w:rPr>
          <w:rFonts w:cs="Arial"/>
          <w:sz w:val="22"/>
          <w:szCs w:val="22"/>
          <w:lang w:eastAsia="pl-PL"/>
        </w:rPr>
        <w:t xml:space="preserve"> w</w:t>
      </w:r>
      <w:r w:rsidR="00A5547B">
        <w:rPr>
          <w:rFonts w:cs="Arial"/>
          <w:sz w:val="22"/>
          <w:szCs w:val="22"/>
          <w:lang w:eastAsia="pl-PL"/>
        </w:rPr>
        <w:t> </w:t>
      </w:r>
      <w:r w:rsidR="00C01EB8" w:rsidRPr="00C01EB8">
        <w:rPr>
          <w:rFonts w:cs="Arial"/>
          <w:sz w:val="22"/>
          <w:szCs w:val="22"/>
          <w:lang w:eastAsia="pl-PL"/>
        </w:rPr>
        <w:t>oszacowaniu szans rekrutacyjnych</w:t>
      </w:r>
      <w:r w:rsidR="00C01EB8">
        <w:rPr>
          <w:rFonts w:cs="Arial"/>
          <w:sz w:val="22"/>
          <w:szCs w:val="22"/>
          <w:lang w:eastAsia="pl-PL"/>
        </w:rPr>
        <w:t>.</w:t>
      </w:r>
    </w:p>
    <w:p w14:paraId="1CA7658E" w14:textId="5636E529" w:rsidR="005D4C08" w:rsidRDefault="00C65D2C" w:rsidP="008925EC">
      <w:pPr>
        <w:pStyle w:val="Tekstpodstawowy2"/>
        <w:numPr>
          <w:ilvl w:val="0"/>
          <w:numId w:val="15"/>
        </w:numPr>
        <w:jc w:val="both"/>
        <w:rPr>
          <w:rFonts w:cs="Arial"/>
          <w:sz w:val="22"/>
          <w:szCs w:val="22"/>
          <w:lang w:eastAsia="pl-PL"/>
        </w:rPr>
      </w:pPr>
      <w:r w:rsidRPr="00C92CB5">
        <w:rPr>
          <w:rFonts w:cs="Arial"/>
          <w:sz w:val="22"/>
          <w:szCs w:val="22"/>
          <w:lang w:eastAsia="pl-PL"/>
        </w:rPr>
        <w:t xml:space="preserve">Racjonalny wybór </w:t>
      </w:r>
      <w:r w:rsidR="0017478C">
        <w:rPr>
          <w:rFonts w:cs="Arial"/>
          <w:sz w:val="22"/>
          <w:szCs w:val="22"/>
          <w:lang w:eastAsia="pl-PL"/>
        </w:rPr>
        <w:t xml:space="preserve">kształcenia na poziomie V, VI, VII </w:t>
      </w:r>
      <w:r w:rsidR="006A41E7">
        <w:rPr>
          <w:rFonts w:cs="Arial"/>
          <w:sz w:val="22"/>
          <w:szCs w:val="22"/>
          <w:lang w:eastAsia="pl-PL"/>
        </w:rPr>
        <w:t xml:space="preserve">PRK </w:t>
      </w:r>
      <w:r w:rsidRPr="00C92CB5">
        <w:rPr>
          <w:rFonts w:cs="Arial"/>
          <w:sz w:val="22"/>
          <w:szCs w:val="22"/>
          <w:lang w:eastAsia="pl-PL"/>
        </w:rPr>
        <w:t xml:space="preserve">wymaga </w:t>
      </w:r>
      <w:r w:rsidR="003B23AB" w:rsidRPr="003B23AB">
        <w:rPr>
          <w:rFonts w:cs="Arial"/>
          <w:sz w:val="22"/>
          <w:szCs w:val="22"/>
          <w:lang w:eastAsia="pl-PL"/>
        </w:rPr>
        <w:t xml:space="preserve">nie tylko poznania </w:t>
      </w:r>
      <w:r w:rsidR="005D4C08">
        <w:rPr>
          <w:rFonts w:cs="Arial"/>
          <w:sz w:val="22"/>
          <w:szCs w:val="22"/>
          <w:lang w:eastAsia="pl-PL"/>
        </w:rPr>
        <w:t xml:space="preserve">własnego </w:t>
      </w:r>
      <w:r w:rsidR="003B23AB" w:rsidRPr="003B23AB">
        <w:rPr>
          <w:rFonts w:cs="Arial"/>
          <w:sz w:val="22"/>
          <w:szCs w:val="22"/>
          <w:lang w:eastAsia="pl-PL"/>
        </w:rPr>
        <w:t>profilu psychologiczno</w:t>
      </w:r>
      <w:r w:rsidR="003E3ACA">
        <w:rPr>
          <w:rFonts w:cs="Arial"/>
          <w:sz w:val="22"/>
          <w:szCs w:val="22"/>
          <w:lang w:eastAsia="pl-PL"/>
        </w:rPr>
        <w:t xml:space="preserve"> </w:t>
      </w:r>
      <w:r w:rsidR="00797065">
        <w:rPr>
          <w:rFonts w:cs="Arial"/>
          <w:sz w:val="22"/>
          <w:szCs w:val="22"/>
          <w:lang w:eastAsia="pl-PL"/>
        </w:rPr>
        <w:t>-</w:t>
      </w:r>
      <w:r w:rsidR="003E3ACA">
        <w:rPr>
          <w:rFonts w:cs="Arial"/>
          <w:sz w:val="22"/>
          <w:szCs w:val="22"/>
          <w:lang w:eastAsia="pl-PL"/>
        </w:rPr>
        <w:t xml:space="preserve"> </w:t>
      </w:r>
      <w:r w:rsidR="003B23AB" w:rsidRPr="003B23AB">
        <w:rPr>
          <w:rFonts w:cs="Arial"/>
          <w:sz w:val="22"/>
          <w:szCs w:val="22"/>
          <w:lang w:eastAsia="pl-PL"/>
        </w:rPr>
        <w:t xml:space="preserve">kompetencyjnego i zapoznania </w:t>
      </w:r>
      <w:r w:rsidRPr="00C92CB5">
        <w:rPr>
          <w:rFonts w:cs="Arial"/>
          <w:sz w:val="22"/>
          <w:szCs w:val="22"/>
          <w:lang w:eastAsia="pl-PL"/>
        </w:rPr>
        <w:t>się z ofertą edukacyjną danego kierunku</w:t>
      </w:r>
      <w:r w:rsidR="005D4C08">
        <w:rPr>
          <w:rFonts w:cs="Arial"/>
          <w:sz w:val="22"/>
          <w:szCs w:val="22"/>
          <w:lang w:eastAsia="pl-PL"/>
        </w:rPr>
        <w:t xml:space="preserve"> (w </w:t>
      </w:r>
      <w:r w:rsidR="0033548C">
        <w:rPr>
          <w:rFonts w:cs="Arial"/>
          <w:sz w:val="22"/>
          <w:szCs w:val="22"/>
          <w:lang w:eastAsia="pl-PL"/>
        </w:rPr>
        <w:t>tym, z jakością</w:t>
      </w:r>
      <w:r w:rsidR="005D4C08">
        <w:rPr>
          <w:rFonts w:cs="Arial"/>
          <w:sz w:val="22"/>
          <w:szCs w:val="22"/>
          <w:lang w:eastAsia="pl-PL"/>
        </w:rPr>
        <w:t xml:space="preserve"> kształcenia)</w:t>
      </w:r>
      <w:r w:rsidRPr="00C92CB5">
        <w:rPr>
          <w:rFonts w:cs="Arial"/>
          <w:sz w:val="22"/>
          <w:szCs w:val="22"/>
          <w:lang w:eastAsia="pl-PL"/>
        </w:rPr>
        <w:t xml:space="preserve">, ale musi też bazować na racjonalnym oszacowaniu szans </w:t>
      </w:r>
      <w:r w:rsidR="005D4C08">
        <w:rPr>
          <w:rFonts w:cs="Arial"/>
          <w:sz w:val="22"/>
          <w:szCs w:val="22"/>
          <w:lang w:eastAsia="pl-PL"/>
        </w:rPr>
        <w:t xml:space="preserve">rekrutacyjnych. </w:t>
      </w:r>
      <w:r w:rsidRPr="00C92CB5">
        <w:rPr>
          <w:rFonts w:cs="Arial"/>
          <w:sz w:val="22"/>
          <w:szCs w:val="22"/>
          <w:lang w:eastAsia="pl-PL"/>
        </w:rPr>
        <w:t>Do</w:t>
      </w:r>
      <w:r w:rsidR="005D4C08">
        <w:rPr>
          <w:rFonts w:cs="Arial"/>
          <w:sz w:val="22"/>
          <w:szCs w:val="22"/>
          <w:lang w:eastAsia="pl-PL"/>
        </w:rPr>
        <w:t>konując wyboru bez tych danych</w:t>
      </w:r>
      <w:r w:rsidRPr="00C92CB5">
        <w:rPr>
          <w:rFonts w:cs="Arial"/>
          <w:sz w:val="22"/>
          <w:szCs w:val="22"/>
          <w:lang w:eastAsia="pl-PL"/>
        </w:rPr>
        <w:t xml:space="preserve">, kandydat działa w warunkach niepełnej informacji, przez co nie może </w:t>
      </w:r>
      <w:r w:rsidR="005D4C08">
        <w:rPr>
          <w:rFonts w:cs="Arial"/>
          <w:sz w:val="22"/>
          <w:szCs w:val="22"/>
          <w:lang w:eastAsia="pl-PL"/>
        </w:rPr>
        <w:t xml:space="preserve">podjąć racjonalnej decyzji </w:t>
      </w:r>
      <w:r w:rsidR="00B23EAF">
        <w:rPr>
          <w:rFonts w:cs="Arial"/>
          <w:sz w:val="22"/>
          <w:szCs w:val="22"/>
          <w:lang w:eastAsia="pl-PL"/>
        </w:rPr>
        <w:t>edukacyjno</w:t>
      </w:r>
      <w:r w:rsidR="006A41E7">
        <w:rPr>
          <w:rFonts w:cs="Arial"/>
          <w:sz w:val="22"/>
          <w:szCs w:val="22"/>
          <w:lang w:eastAsia="pl-PL"/>
        </w:rPr>
        <w:t>-zawodowej.</w:t>
      </w:r>
    </w:p>
    <w:p w14:paraId="5E9968CC" w14:textId="3E184726" w:rsidR="002D49DB" w:rsidRDefault="0031749E" w:rsidP="008925EC">
      <w:pPr>
        <w:pStyle w:val="Tekstpodstawowy2"/>
        <w:numPr>
          <w:ilvl w:val="0"/>
          <w:numId w:val="15"/>
        </w:numPr>
        <w:jc w:val="both"/>
        <w:rPr>
          <w:rFonts w:cs="Arial"/>
          <w:sz w:val="22"/>
          <w:szCs w:val="22"/>
          <w:lang w:eastAsia="pl-PL"/>
        </w:rPr>
      </w:pPr>
      <w:r>
        <w:rPr>
          <w:rFonts w:cs="Arial"/>
          <w:sz w:val="22"/>
          <w:szCs w:val="22"/>
          <w:lang w:eastAsia="pl-PL"/>
        </w:rPr>
        <w:t xml:space="preserve">Skutkiem </w:t>
      </w:r>
      <w:r w:rsidR="00C65D2C" w:rsidRPr="00C92CB5">
        <w:rPr>
          <w:rFonts w:cs="Arial"/>
          <w:sz w:val="22"/>
          <w:szCs w:val="22"/>
          <w:lang w:eastAsia="pl-PL"/>
        </w:rPr>
        <w:t>dokonywanych wyboró</w:t>
      </w:r>
      <w:r w:rsidR="0017478C">
        <w:rPr>
          <w:rFonts w:cs="Arial"/>
          <w:sz w:val="22"/>
          <w:szCs w:val="22"/>
          <w:lang w:eastAsia="pl-PL"/>
        </w:rPr>
        <w:t>w</w:t>
      </w:r>
      <w:r>
        <w:rPr>
          <w:rFonts w:cs="Arial"/>
          <w:sz w:val="22"/>
          <w:szCs w:val="22"/>
          <w:lang w:eastAsia="pl-PL"/>
        </w:rPr>
        <w:t xml:space="preserve"> w oparciu o </w:t>
      </w:r>
      <w:r w:rsidR="0033548C">
        <w:rPr>
          <w:rFonts w:cs="Arial"/>
          <w:sz w:val="22"/>
          <w:szCs w:val="22"/>
          <w:lang w:eastAsia="pl-PL"/>
        </w:rPr>
        <w:t>nierelewantną informację jest</w:t>
      </w:r>
      <w:r w:rsidR="0017478C">
        <w:rPr>
          <w:rFonts w:cs="Arial"/>
          <w:sz w:val="22"/>
          <w:szCs w:val="22"/>
          <w:lang w:eastAsia="pl-PL"/>
        </w:rPr>
        <w:t xml:space="preserve"> często niezadowolenie z procesu kształcenia</w:t>
      </w:r>
      <w:r>
        <w:rPr>
          <w:rFonts w:cs="Arial"/>
          <w:sz w:val="22"/>
          <w:szCs w:val="22"/>
          <w:lang w:eastAsia="pl-PL"/>
        </w:rPr>
        <w:t>,</w:t>
      </w:r>
      <w:r w:rsidR="0017478C">
        <w:rPr>
          <w:rFonts w:cs="Arial"/>
          <w:sz w:val="22"/>
          <w:szCs w:val="22"/>
          <w:lang w:eastAsia="pl-PL"/>
        </w:rPr>
        <w:t xml:space="preserve"> </w:t>
      </w:r>
      <w:r w:rsidR="00C65D2C" w:rsidRPr="00C92CB5">
        <w:rPr>
          <w:rFonts w:cs="Arial"/>
          <w:sz w:val="22"/>
          <w:szCs w:val="22"/>
          <w:lang w:eastAsia="pl-PL"/>
        </w:rPr>
        <w:t xml:space="preserve">frustracja, rozczarowanie dotyczące formalnego kształcenia, porzucanie pierwotnie wybranej ścieżki kształcenia, niskie osiągnięcia akademickie, migracje i podejmowanie nisko kwalifikowanej, przypadkowej pracy. </w:t>
      </w:r>
    </w:p>
    <w:p w14:paraId="3E5632FA" w14:textId="05E2553F" w:rsidR="002D49DB" w:rsidRDefault="00C65D2C" w:rsidP="008925EC">
      <w:pPr>
        <w:pStyle w:val="Tekstpodstawowy2"/>
        <w:numPr>
          <w:ilvl w:val="0"/>
          <w:numId w:val="15"/>
        </w:numPr>
        <w:jc w:val="both"/>
        <w:rPr>
          <w:rFonts w:cs="Arial"/>
          <w:sz w:val="22"/>
          <w:szCs w:val="22"/>
          <w:lang w:eastAsia="pl-PL"/>
        </w:rPr>
      </w:pPr>
      <w:r w:rsidRPr="002D49DB">
        <w:rPr>
          <w:rFonts w:cs="Arial"/>
          <w:sz w:val="22"/>
          <w:szCs w:val="22"/>
          <w:lang w:eastAsia="pl-PL"/>
        </w:rPr>
        <w:t>Nie ma ogólnopolskiego standardu uczelnianego systemu internetowej rekrutacji kandydatów, nie ma też krajowego standard</w:t>
      </w:r>
      <w:r w:rsidR="008C6C34">
        <w:rPr>
          <w:rFonts w:cs="Arial"/>
          <w:sz w:val="22"/>
          <w:szCs w:val="22"/>
          <w:lang w:eastAsia="pl-PL"/>
        </w:rPr>
        <w:t>u zestawu danych gromadzonych i </w:t>
      </w:r>
      <w:r w:rsidRPr="002D49DB">
        <w:rPr>
          <w:rFonts w:cs="Arial"/>
          <w:sz w:val="22"/>
          <w:szCs w:val="22"/>
          <w:lang w:eastAsia="pl-PL"/>
        </w:rPr>
        <w:t xml:space="preserve">przetwarzanych w uczelnianych systemach dziekanatowych. Aktualnie nie ma możliwości uzyskania w jednym miejscu w </w:t>
      </w:r>
      <w:r w:rsidR="00212AB4" w:rsidRPr="002D49DB">
        <w:rPr>
          <w:rFonts w:cs="Arial"/>
          <w:sz w:val="22"/>
          <w:szCs w:val="22"/>
          <w:lang w:eastAsia="pl-PL"/>
        </w:rPr>
        <w:t>Internecie</w:t>
      </w:r>
      <w:r w:rsidRPr="002D49DB">
        <w:rPr>
          <w:rFonts w:cs="Arial"/>
          <w:sz w:val="22"/>
          <w:szCs w:val="22"/>
          <w:lang w:eastAsia="pl-PL"/>
        </w:rPr>
        <w:t xml:space="preserve"> dostępu do wystandaryzowanego opisu kierunku studiów (z dekla</w:t>
      </w:r>
      <w:r w:rsidR="003E3ACA">
        <w:rPr>
          <w:rFonts w:cs="Arial"/>
          <w:sz w:val="22"/>
          <w:szCs w:val="22"/>
          <w:lang w:eastAsia="pl-PL"/>
        </w:rPr>
        <w:t>rowanymi efektami kształcenia /</w:t>
      </w:r>
      <w:r w:rsidRPr="002D49DB">
        <w:rPr>
          <w:rFonts w:cs="Arial"/>
          <w:sz w:val="22"/>
          <w:szCs w:val="22"/>
          <w:lang w:eastAsia="pl-PL"/>
        </w:rPr>
        <w:t>sylwetką absolwenta, z</w:t>
      </w:r>
      <w:r w:rsidR="008C6C34">
        <w:rPr>
          <w:rFonts w:cs="Arial"/>
          <w:sz w:val="22"/>
          <w:szCs w:val="22"/>
          <w:lang w:eastAsia="pl-PL"/>
        </w:rPr>
        <w:t> </w:t>
      </w:r>
      <w:r w:rsidRPr="002D49DB">
        <w:rPr>
          <w:rFonts w:cs="Arial"/>
          <w:sz w:val="22"/>
          <w:szCs w:val="22"/>
          <w:lang w:eastAsia="pl-PL"/>
        </w:rPr>
        <w:t xml:space="preserve"> regułami rekrutacji, wskaźnikami jakości kształcenia).</w:t>
      </w:r>
      <w:r w:rsidR="00B23EAF">
        <w:rPr>
          <w:rFonts w:cs="Arial"/>
          <w:sz w:val="22"/>
          <w:szCs w:val="22"/>
          <w:lang w:eastAsia="pl-PL"/>
        </w:rPr>
        <w:t xml:space="preserve"> Potwierdzają to</w:t>
      </w:r>
      <w:r w:rsidR="00212AB4" w:rsidRPr="002D49DB">
        <w:rPr>
          <w:rFonts w:cs="Arial"/>
          <w:sz w:val="22"/>
          <w:szCs w:val="22"/>
          <w:lang w:eastAsia="pl-PL"/>
        </w:rPr>
        <w:t xml:space="preserve"> m.in. wyniki badań internetowych przeprowadzonych przy wsparciu Parlamentu Studentów Rzeczpospolitej Polskiej oraz Krajowej Reprezentacji Doktorantów wśród szerokiego spektrum studentów i absolwentów różnych kierunków studiów z obszaru całego </w:t>
      </w:r>
      <w:r w:rsidR="003C08A4">
        <w:rPr>
          <w:rFonts w:cs="Arial"/>
          <w:sz w:val="22"/>
          <w:szCs w:val="22"/>
          <w:lang w:eastAsia="pl-PL"/>
        </w:rPr>
        <w:t xml:space="preserve">kraju. Badanie przeprowadzono w </w:t>
      </w:r>
      <w:r w:rsidR="00212AB4" w:rsidRPr="002D49DB">
        <w:rPr>
          <w:rFonts w:cs="Arial"/>
          <w:sz w:val="22"/>
          <w:szCs w:val="22"/>
          <w:lang w:eastAsia="pl-PL"/>
        </w:rPr>
        <w:t xml:space="preserve">dniach 31.07–15.08.2018. </w:t>
      </w:r>
    </w:p>
    <w:p w14:paraId="0BEE64A2" w14:textId="5AA7661C" w:rsidR="00C65D2C" w:rsidRDefault="00212AB4" w:rsidP="008925EC">
      <w:pPr>
        <w:pStyle w:val="Tekstpodstawowy2"/>
        <w:numPr>
          <w:ilvl w:val="0"/>
          <w:numId w:val="15"/>
        </w:numPr>
        <w:jc w:val="both"/>
        <w:rPr>
          <w:rFonts w:cs="Arial"/>
          <w:sz w:val="22"/>
          <w:szCs w:val="22"/>
          <w:lang w:eastAsia="pl-PL"/>
        </w:rPr>
      </w:pPr>
      <w:r w:rsidRPr="002D49DB">
        <w:rPr>
          <w:rFonts w:cs="Arial"/>
          <w:sz w:val="22"/>
          <w:szCs w:val="22"/>
          <w:lang w:eastAsia="pl-PL"/>
        </w:rPr>
        <w:t>Istnieją portale udostę</w:t>
      </w:r>
      <w:r w:rsidR="00F1386B" w:rsidRPr="002D49DB">
        <w:rPr>
          <w:rFonts w:cs="Arial"/>
          <w:sz w:val="22"/>
          <w:szCs w:val="22"/>
          <w:lang w:eastAsia="pl-PL"/>
        </w:rPr>
        <w:t>pniające informacje o losach absolwentów poszczególnych uczelni /kierunków kształcenia (np. ELA- Ekonomiczne Losy Absolwentów, EPAK- Elektroniczna Platforma Analizy Kompetencji</w:t>
      </w:r>
      <w:r w:rsidR="003B23AB" w:rsidRPr="002D49DB">
        <w:rPr>
          <w:rFonts w:cs="Arial"/>
          <w:sz w:val="22"/>
          <w:szCs w:val="22"/>
          <w:lang w:eastAsia="pl-PL"/>
        </w:rPr>
        <w:t>) a</w:t>
      </w:r>
      <w:r w:rsidR="00F1386B" w:rsidRPr="002D49DB">
        <w:rPr>
          <w:rFonts w:cs="Arial"/>
          <w:sz w:val="22"/>
          <w:szCs w:val="22"/>
          <w:lang w:eastAsia="pl-PL"/>
        </w:rPr>
        <w:t xml:space="preserve">le ich zawartość wykorzystywana jest najczęściej przez uczelnie do analizy jakości kształcenia i określenia dopasowania tego procesu do potrzeb rynku pracy. </w:t>
      </w:r>
      <w:r w:rsidRPr="002D49DB">
        <w:rPr>
          <w:rFonts w:cs="Arial"/>
          <w:sz w:val="22"/>
          <w:szCs w:val="22"/>
          <w:lang w:eastAsia="pl-PL"/>
        </w:rPr>
        <w:t xml:space="preserve">Absolwent nie otrzymuje wsparcia diagnostycznego, </w:t>
      </w:r>
      <w:r w:rsidR="008D0187" w:rsidRPr="002D49DB">
        <w:rPr>
          <w:rFonts w:cs="Arial"/>
          <w:sz w:val="22"/>
          <w:szCs w:val="22"/>
          <w:lang w:eastAsia="pl-PL"/>
        </w:rPr>
        <w:t xml:space="preserve">by w ramach uczenia się przez całe życie wybrać studia podyplomowe czy kursy </w:t>
      </w:r>
      <w:r w:rsidR="00D4138B" w:rsidRPr="002D49DB">
        <w:rPr>
          <w:rFonts w:cs="Arial"/>
          <w:sz w:val="22"/>
          <w:szCs w:val="22"/>
          <w:lang w:eastAsia="pl-PL"/>
        </w:rPr>
        <w:t>(</w:t>
      </w:r>
      <w:r w:rsidR="008D0187" w:rsidRPr="002D49DB">
        <w:rPr>
          <w:rFonts w:cs="Arial"/>
          <w:sz w:val="22"/>
          <w:szCs w:val="22"/>
          <w:lang w:eastAsia="pl-PL"/>
        </w:rPr>
        <w:t>np. w ramach</w:t>
      </w:r>
      <w:r w:rsidR="00B23EAF">
        <w:rPr>
          <w:rFonts w:cs="Arial"/>
          <w:sz w:val="22"/>
          <w:szCs w:val="22"/>
          <w:lang w:eastAsia="pl-PL"/>
        </w:rPr>
        <w:t xml:space="preserve"> przygotowywanej </w:t>
      </w:r>
      <w:r w:rsidR="00D87A9E">
        <w:rPr>
          <w:rFonts w:cs="Arial"/>
          <w:sz w:val="22"/>
          <w:szCs w:val="22"/>
          <w:lang w:eastAsia="pl-PL"/>
        </w:rPr>
        <w:t>p</w:t>
      </w:r>
      <w:r w:rsidR="008D0187" w:rsidRPr="002D49DB">
        <w:rPr>
          <w:rFonts w:cs="Arial"/>
          <w:sz w:val="22"/>
          <w:szCs w:val="22"/>
          <w:lang w:eastAsia="pl-PL"/>
        </w:rPr>
        <w:t>lat</w:t>
      </w:r>
      <w:r w:rsidR="00B23EAF">
        <w:rPr>
          <w:rFonts w:cs="Arial"/>
          <w:sz w:val="22"/>
          <w:szCs w:val="22"/>
          <w:lang w:eastAsia="pl-PL"/>
        </w:rPr>
        <w:t xml:space="preserve">formy </w:t>
      </w:r>
      <w:r w:rsidR="00D87A9E">
        <w:rPr>
          <w:rFonts w:cs="Arial"/>
          <w:sz w:val="22"/>
          <w:szCs w:val="22"/>
          <w:lang w:eastAsia="pl-PL"/>
        </w:rPr>
        <w:t>edukacyjnej polski MOOC</w:t>
      </w:r>
      <w:r w:rsidR="00D4138B" w:rsidRPr="002D49DB">
        <w:rPr>
          <w:rFonts w:cs="Arial"/>
          <w:sz w:val="22"/>
          <w:szCs w:val="22"/>
          <w:lang w:eastAsia="pl-PL"/>
        </w:rPr>
        <w:t>)</w:t>
      </w:r>
      <w:r w:rsidR="008D0187" w:rsidRPr="002D49DB">
        <w:rPr>
          <w:rFonts w:cs="Arial"/>
          <w:sz w:val="22"/>
          <w:szCs w:val="22"/>
          <w:lang w:eastAsia="pl-PL"/>
        </w:rPr>
        <w:t xml:space="preserve"> naj</w:t>
      </w:r>
      <w:r w:rsidR="003B23AB" w:rsidRPr="002D49DB">
        <w:rPr>
          <w:rFonts w:cs="Arial"/>
          <w:sz w:val="22"/>
          <w:szCs w:val="22"/>
          <w:lang w:eastAsia="pl-PL"/>
        </w:rPr>
        <w:t>lepiej dopasowane</w:t>
      </w:r>
      <w:r w:rsidR="008D0187" w:rsidRPr="002D49DB">
        <w:rPr>
          <w:rFonts w:cs="Arial"/>
          <w:sz w:val="22"/>
          <w:szCs w:val="22"/>
          <w:lang w:eastAsia="pl-PL"/>
        </w:rPr>
        <w:t xml:space="preserve"> do jego </w:t>
      </w:r>
      <w:r w:rsidR="002B3D15" w:rsidRPr="002D49DB">
        <w:rPr>
          <w:rFonts w:cs="Arial"/>
          <w:sz w:val="22"/>
          <w:szCs w:val="22"/>
          <w:lang w:eastAsia="pl-PL"/>
        </w:rPr>
        <w:t>potencjału,</w:t>
      </w:r>
      <w:r w:rsidR="008D0187" w:rsidRPr="002D49DB">
        <w:rPr>
          <w:rFonts w:cs="Arial"/>
          <w:sz w:val="22"/>
          <w:szCs w:val="22"/>
          <w:lang w:eastAsia="pl-PL"/>
        </w:rPr>
        <w:t xml:space="preserve"> ale i do potrzeb rynku pracy.</w:t>
      </w:r>
    </w:p>
    <w:p w14:paraId="347EA6CE" w14:textId="77777777" w:rsidR="00EE21CE" w:rsidRDefault="00EE21CE" w:rsidP="00EE21CE">
      <w:pPr>
        <w:pStyle w:val="Tekstpodstawowy2"/>
        <w:ind w:left="720"/>
        <w:jc w:val="both"/>
        <w:rPr>
          <w:rFonts w:cs="Arial"/>
          <w:sz w:val="22"/>
          <w:szCs w:val="22"/>
          <w:lang w:eastAsia="pl-PL"/>
        </w:rPr>
      </w:pPr>
    </w:p>
    <w:p w14:paraId="2A18417B" w14:textId="5744341D" w:rsidR="008C6C34" w:rsidRDefault="0097502F" w:rsidP="0097502F">
      <w:pPr>
        <w:spacing w:after="200" w:line="276" w:lineRule="auto"/>
        <w:rPr>
          <w:rFonts w:cs="Arial"/>
          <w:sz w:val="22"/>
          <w:szCs w:val="22"/>
          <w:lang w:eastAsia="pl-PL"/>
        </w:rPr>
      </w:pPr>
      <w:r>
        <w:rPr>
          <w:rFonts w:cs="Arial"/>
          <w:sz w:val="22"/>
          <w:szCs w:val="22"/>
          <w:lang w:eastAsia="pl-PL"/>
        </w:rPr>
        <w:br w:type="page"/>
      </w:r>
    </w:p>
    <w:p w14:paraId="70DB04B5" w14:textId="77777777" w:rsidR="00AB4172" w:rsidRPr="00C92CB5" w:rsidRDefault="00AB4172" w:rsidP="004F3BBF">
      <w:pPr>
        <w:pStyle w:val="Nagwek1"/>
        <w:ind w:left="426"/>
        <w:jc w:val="both"/>
        <w:rPr>
          <w:rFonts w:cs="Arial"/>
          <w:lang w:val="pl-PL" w:eastAsia="pl-PL"/>
        </w:rPr>
      </w:pPr>
      <w:r w:rsidRPr="00C92CB5">
        <w:rPr>
          <w:rFonts w:cs="Arial"/>
          <w:lang w:val="pl-PL" w:eastAsia="pl-PL"/>
        </w:rPr>
        <w:lastRenderedPageBreak/>
        <w:t>EFEKTY PROJEKTU</w:t>
      </w:r>
      <w:bookmarkEnd w:id="1"/>
    </w:p>
    <w:p w14:paraId="1D508D4A" w14:textId="77777777" w:rsidR="00AB4172" w:rsidRDefault="00534314" w:rsidP="00B614D2">
      <w:pPr>
        <w:pStyle w:val="Nagwek2"/>
        <w:tabs>
          <w:tab w:val="num" w:pos="1134"/>
        </w:tabs>
        <w:jc w:val="both"/>
        <w:rPr>
          <w:lang w:val="pl-PL" w:eastAsia="pl-PL"/>
        </w:rPr>
      </w:pPr>
      <w:bookmarkStart w:id="3" w:name="_Toc462924056"/>
      <w:r w:rsidRPr="00C92CB5">
        <w:rPr>
          <w:lang w:val="pl-PL" w:eastAsia="pl-PL"/>
        </w:rPr>
        <w:t>Cele i k</w:t>
      </w:r>
      <w:r w:rsidR="00AB4172" w:rsidRPr="00C92CB5">
        <w:rPr>
          <w:lang w:val="pl-PL" w:eastAsia="pl-PL"/>
        </w:rPr>
        <w:t>orzyści wynikające z projektu</w:t>
      </w:r>
      <w:bookmarkEnd w:id="3"/>
      <w:r w:rsidR="009C7AD9" w:rsidRPr="00C92CB5">
        <w:rPr>
          <w:lang w:val="pl-PL" w:eastAsia="pl-PL"/>
        </w:rPr>
        <w:t xml:space="preserve"> </w:t>
      </w:r>
    </w:p>
    <w:tbl>
      <w:tblPr>
        <w:tblW w:w="989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9"/>
        <w:gridCol w:w="7655"/>
      </w:tblGrid>
      <w:tr w:rsidR="00532C38" w:rsidRPr="00C92CB5" w14:paraId="42C51AF6" w14:textId="77777777" w:rsidTr="00610357">
        <w:trPr>
          <w:trHeight w:val="383"/>
        </w:trPr>
        <w:tc>
          <w:tcPr>
            <w:tcW w:w="2239" w:type="dxa"/>
            <w:shd w:val="clear" w:color="auto" w:fill="E7E6E6"/>
          </w:tcPr>
          <w:p w14:paraId="6AED71C1" w14:textId="7880E606" w:rsidR="00532C38" w:rsidRPr="00C92CB5" w:rsidRDefault="00532C38" w:rsidP="0052405B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>
              <w:rPr>
                <w:rFonts w:eastAsia="MS MinNew Roman" w:cs="Arial"/>
                <w:b/>
                <w:bCs/>
                <w:sz w:val="20"/>
                <w:szCs w:val="24"/>
              </w:rPr>
              <w:t>Cel – 1</w:t>
            </w:r>
          </w:p>
        </w:tc>
        <w:tc>
          <w:tcPr>
            <w:tcW w:w="7655" w:type="dxa"/>
            <w:shd w:val="clear" w:color="auto" w:fill="FFFFFF"/>
          </w:tcPr>
          <w:p w14:paraId="40817DD5" w14:textId="6EB9F1DA" w:rsidR="00532C38" w:rsidRPr="00C52F51" w:rsidRDefault="00D81486" w:rsidP="00785981">
            <w:pPr>
              <w:pStyle w:val="Tekstpodstawowy2"/>
              <w:ind w:left="0"/>
              <w:jc w:val="both"/>
              <w:rPr>
                <w:rFonts w:cs="Arial"/>
                <w:sz w:val="20"/>
                <w:lang w:eastAsia="pl-PL"/>
              </w:rPr>
            </w:pPr>
            <w:r w:rsidRPr="00C52F51">
              <w:rPr>
                <w:rFonts w:cs="Arial"/>
                <w:sz w:val="20"/>
                <w:lang w:eastAsia="pl-PL"/>
              </w:rPr>
              <w:t xml:space="preserve">Umożliwienie obywatelom skorzystania </w:t>
            </w:r>
            <w:r w:rsidR="005C23DD">
              <w:rPr>
                <w:rFonts w:cs="Arial"/>
                <w:sz w:val="20"/>
                <w:lang w:eastAsia="pl-PL"/>
              </w:rPr>
              <w:t xml:space="preserve">on-line </w:t>
            </w:r>
            <w:r w:rsidRPr="00C52F51">
              <w:rPr>
                <w:rFonts w:cs="Arial"/>
                <w:sz w:val="20"/>
                <w:lang w:eastAsia="pl-PL"/>
              </w:rPr>
              <w:t xml:space="preserve">z usługi e-doradczej obejmującej </w:t>
            </w:r>
            <w:r w:rsidR="004D2BC4" w:rsidRPr="00C52F51">
              <w:rPr>
                <w:rFonts w:cs="Arial"/>
                <w:sz w:val="20"/>
                <w:lang w:eastAsia="pl-PL"/>
              </w:rPr>
              <w:t xml:space="preserve">określenie profilu psychologiczno-kompetencyjnego, </w:t>
            </w:r>
            <w:r w:rsidRPr="00C52F51">
              <w:rPr>
                <w:rFonts w:cs="Arial"/>
                <w:sz w:val="20"/>
                <w:lang w:eastAsia="pl-PL"/>
              </w:rPr>
              <w:t xml:space="preserve">wybór przedmiotów i egzaminów maturalnych, wybór kierunku kształcenia na poziomie V-VII PRK najlepiej dopasowanych do </w:t>
            </w:r>
            <w:r w:rsidR="004D2BC4" w:rsidRPr="00C52F51">
              <w:rPr>
                <w:rFonts w:cs="Arial"/>
                <w:sz w:val="20"/>
                <w:lang w:eastAsia="pl-PL"/>
              </w:rPr>
              <w:t xml:space="preserve">rozpoznanego </w:t>
            </w:r>
            <w:r w:rsidRPr="00C52F51">
              <w:rPr>
                <w:rFonts w:cs="Arial"/>
                <w:sz w:val="20"/>
                <w:lang w:eastAsia="pl-PL"/>
              </w:rPr>
              <w:t>profilu psychologiczno-kompetencyjnego, predykcję szans rekrutacyjnych na wybrany kierunek kształcenia, ocenę szans rynkowych zatrudnienia po ukończonym kierunku</w:t>
            </w:r>
            <w:r w:rsidR="004D2BC4" w:rsidRPr="00C52F51">
              <w:rPr>
                <w:rFonts w:cs="Arial"/>
                <w:sz w:val="20"/>
                <w:lang w:eastAsia="pl-PL"/>
              </w:rPr>
              <w:t xml:space="preserve"> kształcenia</w:t>
            </w:r>
            <w:r w:rsidR="00785981">
              <w:rPr>
                <w:rFonts w:cs="Arial"/>
                <w:sz w:val="20"/>
                <w:lang w:eastAsia="pl-PL"/>
              </w:rPr>
              <w:t>, rejestrację kandydata</w:t>
            </w:r>
            <w:r w:rsidRPr="00C52F51">
              <w:rPr>
                <w:rFonts w:cs="Arial"/>
                <w:sz w:val="20"/>
                <w:lang w:eastAsia="pl-PL"/>
              </w:rPr>
              <w:t xml:space="preserve"> w systemie</w:t>
            </w:r>
            <w:r w:rsidR="004D2BC4" w:rsidRPr="00C52F51">
              <w:rPr>
                <w:rFonts w:cs="Arial"/>
                <w:sz w:val="20"/>
                <w:lang w:eastAsia="pl-PL"/>
              </w:rPr>
              <w:t xml:space="preserve"> internetowej rekrutacji </w:t>
            </w:r>
            <w:r w:rsidRPr="00C52F51">
              <w:rPr>
                <w:rFonts w:cs="Arial"/>
                <w:sz w:val="20"/>
                <w:lang w:eastAsia="pl-PL"/>
              </w:rPr>
              <w:t xml:space="preserve">wybranych uczelni z wykorzystaniem </w:t>
            </w:r>
            <w:r w:rsidR="005C23DD" w:rsidRPr="00C52F51">
              <w:rPr>
                <w:rFonts w:cs="Arial"/>
                <w:sz w:val="20"/>
                <w:lang w:eastAsia="pl-PL"/>
              </w:rPr>
              <w:t>narzędzi</w:t>
            </w:r>
            <w:r w:rsidR="004D2BC4" w:rsidRPr="00C52F51">
              <w:rPr>
                <w:rFonts w:cs="Arial"/>
                <w:sz w:val="20"/>
                <w:lang w:eastAsia="pl-PL"/>
              </w:rPr>
              <w:t xml:space="preserve"> </w:t>
            </w:r>
            <w:r w:rsidR="00532C38" w:rsidRPr="00C52F51">
              <w:rPr>
                <w:rFonts w:cs="Arial"/>
                <w:sz w:val="20"/>
                <w:lang w:eastAsia="pl-PL"/>
              </w:rPr>
              <w:t>Zintegrowanej Platformy Usług Doradczych (ZPUD)</w:t>
            </w:r>
            <w:r w:rsidR="00E970FD" w:rsidRPr="00C52F51">
              <w:rPr>
                <w:rFonts w:cs="Arial"/>
                <w:sz w:val="20"/>
                <w:lang w:eastAsia="pl-PL"/>
              </w:rPr>
              <w:t xml:space="preserve"> </w:t>
            </w:r>
          </w:p>
        </w:tc>
      </w:tr>
      <w:tr w:rsidR="00532C38" w:rsidRPr="00C92CB5" w14:paraId="6C2C79CD" w14:textId="77777777" w:rsidTr="00610357">
        <w:trPr>
          <w:trHeight w:val="383"/>
        </w:trPr>
        <w:tc>
          <w:tcPr>
            <w:tcW w:w="2239" w:type="dxa"/>
            <w:shd w:val="clear" w:color="auto" w:fill="E7E6E6"/>
          </w:tcPr>
          <w:p w14:paraId="1EA82D41" w14:textId="77777777" w:rsidR="00532C38" w:rsidRPr="00C92CB5" w:rsidRDefault="00532C38" w:rsidP="0052405B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34DCE0F1" w14:textId="77777777" w:rsidR="00532C38" w:rsidRPr="001274CD" w:rsidRDefault="00532C38" w:rsidP="003A1AC8">
            <w:pPr>
              <w:pStyle w:val="Akapitzlist"/>
              <w:numPr>
                <w:ilvl w:val="0"/>
                <w:numId w:val="24"/>
              </w:numPr>
              <w:spacing w:after="160" w:line="259" w:lineRule="auto"/>
              <w:ind w:left="317" w:hanging="317"/>
              <w:rPr>
                <w:rFonts w:cs="Arial"/>
                <w:sz w:val="20"/>
              </w:rPr>
            </w:pPr>
            <w:r w:rsidRPr="001274CD">
              <w:rPr>
                <w:rFonts w:cs="Arial"/>
                <w:sz w:val="20"/>
              </w:rPr>
              <w:t>Strategia Sprawne Państwo 2020</w:t>
            </w:r>
          </w:p>
          <w:p w14:paraId="18AE5E96" w14:textId="77777777" w:rsidR="00532C38" w:rsidRPr="004C5F9A" w:rsidRDefault="00532C38" w:rsidP="0052405B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>Cel 5. EFEKTYWNE ŚWIADCZENIE USŁUG PUBLICZNYCH</w:t>
            </w:r>
          </w:p>
          <w:p w14:paraId="746F5C95" w14:textId="77777777" w:rsidR="00532C38" w:rsidRPr="004C5F9A" w:rsidRDefault="00532C38" w:rsidP="0052405B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>Cele szczegółowe:</w:t>
            </w:r>
          </w:p>
          <w:p w14:paraId="6F3FB3E4" w14:textId="77777777" w:rsidR="00532C38" w:rsidRPr="004C5F9A" w:rsidRDefault="00532C38" w:rsidP="0052405B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>5.5. Standaryzacja i zarządzanie usługami publicznymi, ze szczególnym uwzględnieniem technologii cyfrowych.</w:t>
            </w:r>
          </w:p>
          <w:p w14:paraId="79E52417" w14:textId="77777777" w:rsidR="00532C38" w:rsidRPr="001274CD" w:rsidRDefault="00532C38" w:rsidP="003A1AC8">
            <w:pPr>
              <w:pStyle w:val="Akapitzlist"/>
              <w:numPr>
                <w:ilvl w:val="0"/>
                <w:numId w:val="24"/>
              </w:numPr>
              <w:spacing w:after="160" w:line="259" w:lineRule="auto"/>
              <w:ind w:left="317" w:hanging="283"/>
              <w:rPr>
                <w:rFonts w:cs="Arial"/>
                <w:sz w:val="20"/>
              </w:rPr>
            </w:pPr>
            <w:r w:rsidRPr="001274CD">
              <w:rPr>
                <w:rFonts w:cs="Arial"/>
                <w:sz w:val="20"/>
              </w:rPr>
              <w:t xml:space="preserve">Program Operacyjny Polska Cyfrowa Oś II </w:t>
            </w:r>
          </w:p>
          <w:p w14:paraId="66A686B5" w14:textId="77777777" w:rsidR="00532C38" w:rsidRPr="004C5F9A" w:rsidRDefault="00532C38" w:rsidP="0052405B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 xml:space="preserve">Cel szczegółowy 2. Wysoka dostępność i jakość e-usług publicznych </w:t>
            </w:r>
          </w:p>
          <w:p w14:paraId="1D8AAD71" w14:textId="4619D983" w:rsidR="00532C38" w:rsidRPr="00C92CB5" w:rsidRDefault="00532C38" w:rsidP="0052405B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 xml:space="preserve">Poszerzenie zakresu spraw, które obywatele i przedsiębiorcy mogą załatwić drogą elektroniczną przez, elektronizację nowych usług, poprawę funkcjonalności oraz </w:t>
            </w:r>
            <w:r w:rsidR="00270E57">
              <w:rPr>
                <w:rFonts w:cs="Arial"/>
                <w:sz w:val="20"/>
                <w:lang w:eastAsia="pl-PL"/>
              </w:rPr>
              <w:br/>
            </w:r>
            <w:r w:rsidRPr="004C5F9A">
              <w:rPr>
                <w:rFonts w:cs="Arial"/>
                <w:sz w:val="20"/>
                <w:lang w:eastAsia="pl-PL"/>
              </w:rPr>
              <w:t>e-dojrzałości istniejących usług.</w:t>
            </w:r>
          </w:p>
        </w:tc>
      </w:tr>
      <w:tr w:rsidR="00532C38" w:rsidRPr="004C5F9A" w14:paraId="0BF9C873" w14:textId="77777777" w:rsidTr="00610357">
        <w:trPr>
          <w:trHeight w:val="736"/>
        </w:trPr>
        <w:tc>
          <w:tcPr>
            <w:tcW w:w="2239" w:type="dxa"/>
            <w:shd w:val="clear" w:color="auto" w:fill="E7E6E6"/>
          </w:tcPr>
          <w:p w14:paraId="01499EB2" w14:textId="77777777" w:rsidR="00532C38" w:rsidRPr="00C92CB5" w:rsidRDefault="00532C38" w:rsidP="0052405B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0059B177" w14:textId="42E280BC" w:rsidR="00A1128F" w:rsidRPr="004C5F9A" w:rsidRDefault="001F567B" w:rsidP="00697BEB">
            <w:pPr>
              <w:pStyle w:val="Tekstpodstawowy2"/>
              <w:ind w:left="34"/>
              <w:jc w:val="both"/>
              <w:rPr>
                <w:rFonts w:eastAsia="MS MinNew Roman" w:cs="Arial"/>
                <w:sz w:val="20"/>
              </w:rPr>
            </w:pPr>
            <w:r>
              <w:rPr>
                <w:rFonts w:eastAsia="MS MinNew Roman" w:cs="Arial"/>
                <w:sz w:val="20"/>
              </w:rPr>
              <w:t xml:space="preserve">Zapewnienie zdalnego profesjonalnego wsparcia w podejmowaniu decyzji z wykorzystaniem </w:t>
            </w:r>
            <w:r w:rsidRPr="001F567B">
              <w:rPr>
                <w:rFonts w:eastAsia="MS MinNew Roman" w:cs="Arial"/>
                <w:sz w:val="20"/>
              </w:rPr>
              <w:t>narzędzia posiadającego pełny zakres funkcjonalności (pełny workflow) od rozpoznania własnych predyspozycji, poprzez umiejscowienie ich w kontekście sytuacji edukacyjno-rynkowej, aż do rejestracji w systemie rekrutacyjnym uczelni.</w:t>
            </w:r>
            <w:r w:rsidRPr="00A97120">
              <w:rPr>
                <w:rFonts w:eastAsia="MS MinNew Roman" w:cs="Arial"/>
                <w:sz w:val="20"/>
              </w:rPr>
              <w:t xml:space="preserve"> </w:t>
            </w:r>
          </w:p>
        </w:tc>
      </w:tr>
      <w:tr w:rsidR="00532C38" w:rsidRPr="00C92CB5" w14:paraId="35A40D30" w14:textId="77777777" w:rsidTr="00610357">
        <w:trPr>
          <w:trHeight w:val="274"/>
        </w:trPr>
        <w:tc>
          <w:tcPr>
            <w:tcW w:w="2239" w:type="dxa"/>
            <w:shd w:val="clear" w:color="auto" w:fill="E7E6E6"/>
          </w:tcPr>
          <w:p w14:paraId="088B94D2" w14:textId="15AA5E27" w:rsidR="00532C38" w:rsidRPr="00C92CB5" w:rsidRDefault="00532C38" w:rsidP="0052405B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  <w:szCs w:val="24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14:paraId="64090DE4" w14:textId="61F20A02" w:rsidR="0088539A" w:rsidRDefault="00E35F1D" w:rsidP="00E35F1D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 xml:space="preserve">1) </w:t>
            </w:r>
            <w:r w:rsidR="00532C38" w:rsidRPr="00532C38">
              <w:rPr>
                <w:rFonts w:cs="Arial"/>
                <w:sz w:val="20"/>
                <w:lang w:eastAsia="pl-PL"/>
              </w:rPr>
              <w:t xml:space="preserve">Wskaźnik produktu: </w:t>
            </w:r>
            <w:r w:rsidR="00A20E56" w:rsidRPr="00A20E56">
              <w:rPr>
                <w:rFonts w:cs="Arial"/>
                <w:sz w:val="20"/>
                <w:lang w:eastAsia="pl-PL"/>
              </w:rPr>
              <w:t xml:space="preserve">Liczba usług publicznych udostępnionych on-line o stopniu dojrzałości 3 - dwustronna interakcja </w:t>
            </w:r>
          </w:p>
          <w:p w14:paraId="6DD8EA5E" w14:textId="2FBABDF1" w:rsidR="00A20E56" w:rsidRPr="00C92CB5" w:rsidRDefault="00A20E56" w:rsidP="00785981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</w:p>
        </w:tc>
      </w:tr>
      <w:tr w:rsidR="00532C38" w:rsidRPr="00C92CB5" w14:paraId="44596C57" w14:textId="77777777" w:rsidTr="00610357">
        <w:trPr>
          <w:trHeight w:val="478"/>
        </w:trPr>
        <w:tc>
          <w:tcPr>
            <w:tcW w:w="2239" w:type="dxa"/>
            <w:shd w:val="clear" w:color="auto" w:fill="E7E6E6"/>
          </w:tcPr>
          <w:p w14:paraId="719AB9C9" w14:textId="77777777" w:rsidR="00532C38" w:rsidRPr="00C92CB5" w:rsidRDefault="00532C38" w:rsidP="0052405B">
            <w:pPr>
              <w:rPr>
                <w:rFonts w:cs="Arial"/>
                <w:b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  <w:szCs w:val="24"/>
              </w:rPr>
              <w:t>Wartość aktualna i docelowa KPI:</w:t>
            </w:r>
          </w:p>
        </w:tc>
        <w:tc>
          <w:tcPr>
            <w:tcW w:w="7655" w:type="dxa"/>
            <w:shd w:val="clear" w:color="auto" w:fill="FFFFFF"/>
          </w:tcPr>
          <w:p w14:paraId="1BF7FA45" w14:textId="77777777" w:rsidR="0088539A" w:rsidRDefault="0088539A" w:rsidP="00270E57">
            <w:pPr>
              <w:pStyle w:val="Tekstpodstawowy2"/>
              <w:ind w:left="0"/>
              <w:jc w:val="both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Ad.1</w:t>
            </w:r>
          </w:p>
          <w:p w14:paraId="06AB8F88" w14:textId="2B955C05" w:rsidR="00532C38" w:rsidRPr="00532C38" w:rsidRDefault="00532C38" w:rsidP="00270E57">
            <w:pPr>
              <w:pStyle w:val="Tekstpodstawowy2"/>
              <w:ind w:left="0"/>
              <w:jc w:val="both"/>
              <w:rPr>
                <w:rFonts w:cs="Arial"/>
                <w:sz w:val="20"/>
                <w:lang w:eastAsia="pl-PL"/>
              </w:rPr>
            </w:pPr>
            <w:r w:rsidRPr="00532C38">
              <w:rPr>
                <w:rFonts w:cs="Arial"/>
                <w:sz w:val="20"/>
                <w:lang w:eastAsia="pl-PL"/>
              </w:rPr>
              <w:t>Wartość aktualna:</w:t>
            </w:r>
            <w:r w:rsidRPr="00532C38">
              <w:rPr>
                <w:rFonts w:cs="Arial"/>
                <w:sz w:val="20"/>
                <w:lang w:eastAsia="pl-PL"/>
              </w:rPr>
              <w:tab/>
              <w:t>0</w:t>
            </w:r>
            <w:bookmarkStart w:id="4" w:name="_GoBack"/>
            <w:bookmarkEnd w:id="4"/>
          </w:p>
          <w:p w14:paraId="3BB8C679" w14:textId="77777777" w:rsidR="00532C38" w:rsidRDefault="00532C38" w:rsidP="00532C38">
            <w:pPr>
              <w:pStyle w:val="Tekstpodstawowy2"/>
              <w:spacing w:after="0"/>
              <w:ind w:left="0"/>
              <w:jc w:val="both"/>
              <w:rPr>
                <w:rFonts w:cs="Arial"/>
                <w:sz w:val="20"/>
              </w:rPr>
            </w:pPr>
            <w:r w:rsidRPr="00532C38">
              <w:rPr>
                <w:rFonts w:cs="Arial"/>
                <w:sz w:val="20"/>
                <w:lang w:eastAsia="pl-PL"/>
              </w:rPr>
              <w:t>Wartość docelowa</w:t>
            </w:r>
            <w:r w:rsidR="006A41E7">
              <w:rPr>
                <w:rFonts w:cs="Arial"/>
                <w:sz w:val="20"/>
                <w:lang w:eastAsia="pl-PL"/>
              </w:rPr>
              <w:t>:</w:t>
            </w:r>
            <w:r w:rsidRPr="00532C38">
              <w:rPr>
                <w:rFonts w:cs="Arial"/>
                <w:sz w:val="20"/>
                <w:lang w:eastAsia="pl-PL"/>
              </w:rPr>
              <w:tab/>
              <w:t>1</w:t>
            </w:r>
            <w:r>
              <w:rPr>
                <w:rFonts w:cs="Arial"/>
                <w:sz w:val="20"/>
              </w:rPr>
              <w:t xml:space="preserve"> </w:t>
            </w:r>
          </w:p>
          <w:p w14:paraId="0B248767" w14:textId="77777777" w:rsidR="00A20E56" w:rsidRDefault="00A20E56" w:rsidP="00532C38">
            <w:pPr>
              <w:pStyle w:val="Tekstpodstawowy2"/>
              <w:spacing w:after="0"/>
              <w:ind w:left="0"/>
              <w:jc w:val="both"/>
              <w:rPr>
                <w:rFonts w:cs="Arial"/>
                <w:sz w:val="20"/>
              </w:rPr>
            </w:pPr>
          </w:p>
          <w:p w14:paraId="50B82B14" w14:textId="564E7DA4" w:rsidR="00A20E56" w:rsidRPr="00C92CB5" w:rsidRDefault="00A20E56" w:rsidP="00785981">
            <w:pPr>
              <w:pStyle w:val="Tekstpodstawowy2"/>
              <w:spacing w:after="0"/>
              <w:ind w:left="0"/>
              <w:jc w:val="both"/>
              <w:rPr>
                <w:rFonts w:cs="Arial"/>
                <w:sz w:val="20"/>
                <w:lang w:eastAsia="pl-PL"/>
              </w:rPr>
            </w:pPr>
          </w:p>
        </w:tc>
      </w:tr>
      <w:tr w:rsidR="00532C38" w:rsidRPr="00B671FF" w14:paraId="4E357C4B" w14:textId="77777777" w:rsidTr="00610357">
        <w:trPr>
          <w:trHeight w:val="499"/>
        </w:trPr>
        <w:tc>
          <w:tcPr>
            <w:tcW w:w="2239" w:type="dxa"/>
            <w:shd w:val="clear" w:color="auto" w:fill="E7E6E6"/>
          </w:tcPr>
          <w:p w14:paraId="359E29C9" w14:textId="1348E35D" w:rsidR="00532C38" w:rsidRPr="00C92CB5" w:rsidRDefault="00532C38" w:rsidP="0052405B">
            <w:pPr>
              <w:rPr>
                <w:rFonts w:cs="Arial"/>
                <w:b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  <w:szCs w:val="24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0A917C5F" w14:textId="2DEB12E6" w:rsidR="009A55BB" w:rsidRPr="009A55BB" w:rsidRDefault="00E35F1D" w:rsidP="009A55BB">
            <w:pPr>
              <w:pStyle w:val="Tekstpodstawowy2"/>
              <w:ind w:left="0"/>
              <w:jc w:val="both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1)</w:t>
            </w:r>
            <w:r w:rsidR="002957AD">
              <w:rPr>
                <w:rFonts w:cs="Arial"/>
                <w:sz w:val="20"/>
                <w:lang w:eastAsia="pl-PL"/>
              </w:rPr>
              <w:t xml:space="preserve"> </w:t>
            </w:r>
            <w:r w:rsidRPr="00E35F1D">
              <w:rPr>
                <w:rFonts w:cs="Arial"/>
                <w:sz w:val="20"/>
                <w:lang w:eastAsia="pl-PL"/>
              </w:rPr>
              <w:t>Protokół odbioru produktu „Zintegrowana Platforma Usług Doradczych (ZPUD) obejmującej moduły: i/Moduł diagnostyczny profilu psychologiczno- kompetencyjnego użytkownika, ii/ Moduł diagnostyczny predykcji wyniku rekrutacyjnego na wybrany kierunek studiów, iii/Moduł diagnostyczny szacowania zwrotu z inwestycji w wykształcenie wyższe i szans rynkowych, iv/ Moduł generowania raportów z wykonanych usług, obejmujący rekomendowane zawody i kierunki studiów, v/</w:t>
            </w:r>
            <w:r>
              <w:rPr>
                <w:rFonts w:cs="Arial"/>
                <w:sz w:val="20"/>
                <w:lang w:eastAsia="pl-PL"/>
              </w:rPr>
              <w:t xml:space="preserve"> Moduł rejestracji kandydata w </w:t>
            </w:r>
            <w:r w:rsidRPr="00E35F1D">
              <w:rPr>
                <w:rFonts w:cs="Arial"/>
                <w:sz w:val="20"/>
                <w:lang w:eastAsia="pl-PL"/>
              </w:rPr>
              <w:t>systemie rekrutacyjnym</w:t>
            </w:r>
          </w:p>
          <w:p w14:paraId="0FB5D83E" w14:textId="6A272BF5" w:rsidR="00532C38" w:rsidRPr="00B671FF" w:rsidRDefault="00532C38" w:rsidP="00785981">
            <w:pPr>
              <w:pStyle w:val="Tekstpodstawowy2"/>
              <w:ind w:left="0"/>
              <w:jc w:val="both"/>
              <w:rPr>
                <w:rFonts w:cs="Arial"/>
                <w:sz w:val="20"/>
                <w:lang w:eastAsia="pl-PL"/>
              </w:rPr>
            </w:pPr>
          </w:p>
        </w:tc>
      </w:tr>
    </w:tbl>
    <w:p w14:paraId="05D2515C" w14:textId="7F94C646" w:rsidR="006E2788" w:rsidRDefault="006E2788">
      <w:pPr>
        <w:spacing w:after="200" w:line="276" w:lineRule="auto"/>
        <w:rPr>
          <w:rFonts w:cs="Arial"/>
          <w:b/>
          <w:iCs/>
          <w:szCs w:val="24"/>
          <w:lang w:eastAsia="pl-PL"/>
        </w:rPr>
      </w:pPr>
      <w:bookmarkStart w:id="5" w:name="_Toc462924057"/>
    </w:p>
    <w:p w14:paraId="5F1E6640" w14:textId="77777777" w:rsidR="00DE4B16" w:rsidRPr="00C92CB5" w:rsidRDefault="00DE4B16" w:rsidP="00DE4B16">
      <w:pPr>
        <w:pStyle w:val="Tekstpodstawowy2"/>
        <w:ind w:left="0"/>
        <w:rPr>
          <w:rFonts w:cs="Arial"/>
          <w:b/>
          <w:iCs/>
          <w:lang w:eastAsia="pl-PL"/>
        </w:rPr>
      </w:pPr>
    </w:p>
    <w:tbl>
      <w:tblPr>
        <w:tblW w:w="989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909"/>
      </w:tblGrid>
      <w:tr w:rsidR="0069385C" w:rsidRPr="00DD149B" w14:paraId="220A21CC" w14:textId="77777777" w:rsidTr="003A1AC8">
        <w:trPr>
          <w:trHeight w:val="383"/>
        </w:trPr>
        <w:tc>
          <w:tcPr>
            <w:tcW w:w="1984" w:type="dxa"/>
            <w:shd w:val="clear" w:color="auto" w:fill="E7E6E6"/>
          </w:tcPr>
          <w:p w14:paraId="1B874D69" w14:textId="77777777" w:rsidR="0069385C" w:rsidRPr="00C92CB5" w:rsidRDefault="0069385C" w:rsidP="0069385C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 xml:space="preserve">Cel – 2 </w:t>
            </w:r>
          </w:p>
        </w:tc>
        <w:tc>
          <w:tcPr>
            <w:tcW w:w="7909" w:type="dxa"/>
            <w:shd w:val="clear" w:color="auto" w:fill="FFFFFF"/>
          </w:tcPr>
          <w:p w14:paraId="30B16F5D" w14:textId="0C8121B1" w:rsidR="006801E7" w:rsidRPr="00C92CB5" w:rsidRDefault="00C069EF" w:rsidP="005B3836">
            <w:pPr>
              <w:pStyle w:val="Tekstpodstawowy2"/>
              <w:ind w:left="0"/>
              <w:jc w:val="both"/>
              <w:rPr>
                <w:rFonts w:cs="Arial"/>
                <w:color w:val="0070C0"/>
                <w:sz w:val="20"/>
                <w:lang w:eastAsia="pl-PL"/>
              </w:rPr>
            </w:pPr>
            <w:r w:rsidRPr="005C23DD">
              <w:rPr>
                <w:rFonts w:cs="Arial"/>
                <w:sz w:val="20"/>
                <w:lang w:eastAsia="pl-PL"/>
              </w:rPr>
              <w:t xml:space="preserve">Zwiększenie dostępności elektronicznego wsparcia </w:t>
            </w:r>
            <w:r w:rsidR="005B3836">
              <w:rPr>
                <w:rFonts w:cs="Arial"/>
                <w:sz w:val="20"/>
                <w:lang w:eastAsia="pl-PL"/>
              </w:rPr>
              <w:t xml:space="preserve">doradczego </w:t>
            </w:r>
            <w:r w:rsidRPr="005C23DD">
              <w:rPr>
                <w:rFonts w:cs="Arial"/>
                <w:sz w:val="20"/>
                <w:lang w:eastAsia="pl-PL"/>
              </w:rPr>
              <w:t xml:space="preserve">przy </w:t>
            </w:r>
            <w:r>
              <w:rPr>
                <w:rFonts w:cs="Arial"/>
                <w:sz w:val="20"/>
                <w:lang w:eastAsia="pl-PL"/>
              </w:rPr>
              <w:t xml:space="preserve">podejmowaniu decyzji o </w:t>
            </w:r>
            <w:r w:rsidR="005B3836">
              <w:rPr>
                <w:rFonts w:cs="Arial"/>
                <w:sz w:val="20"/>
                <w:lang w:eastAsia="pl-PL"/>
              </w:rPr>
              <w:t>rejestracji w systemach rekrutacyjnych uczelni</w:t>
            </w:r>
          </w:p>
        </w:tc>
      </w:tr>
      <w:tr w:rsidR="0069385C" w:rsidRPr="00DD149B" w14:paraId="4154EC10" w14:textId="77777777" w:rsidTr="003A1AC8">
        <w:trPr>
          <w:trHeight w:val="383"/>
        </w:trPr>
        <w:tc>
          <w:tcPr>
            <w:tcW w:w="1984" w:type="dxa"/>
            <w:shd w:val="clear" w:color="auto" w:fill="E7E6E6"/>
          </w:tcPr>
          <w:p w14:paraId="79BF4EDF" w14:textId="767D0584" w:rsidR="0069385C" w:rsidRPr="00C92CB5" w:rsidRDefault="0069385C" w:rsidP="0069385C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>Cel strategiczny</w:t>
            </w:r>
          </w:p>
        </w:tc>
        <w:tc>
          <w:tcPr>
            <w:tcW w:w="7909" w:type="dxa"/>
            <w:shd w:val="clear" w:color="auto" w:fill="FFFFFF"/>
          </w:tcPr>
          <w:p w14:paraId="3B41B0F5" w14:textId="77777777" w:rsidR="004C5F9A" w:rsidRPr="001274CD" w:rsidRDefault="004C5F9A" w:rsidP="003A1AC8">
            <w:pPr>
              <w:pStyle w:val="Akapitzlist"/>
              <w:numPr>
                <w:ilvl w:val="0"/>
                <w:numId w:val="24"/>
              </w:numPr>
              <w:spacing w:after="160" w:line="259" w:lineRule="auto"/>
              <w:ind w:left="430" w:hanging="283"/>
              <w:rPr>
                <w:rFonts w:cs="Arial"/>
                <w:sz w:val="20"/>
              </w:rPr>
            </w:pPr>
            <w:r w:rsidRPr="001274CD">
              <w:rPr>
                <w:rFonts w:cs="Arial"/>
                <w:sz w:val="20"/>
              </w:rPr>
              <w:t>Strategia Sprawne Państwo 2020</w:t>
            </w:r>
          </w:p>
          <w:p w14:paraId="622E68DD" w14:textId="77777777" w:rsidR="004C5F9A" w:rsidRPr="004C5F9A" w:rsidRDefault="004C5F9A" w:rsidP="001F7AB6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>Cel 5. EFEKTYWNE ŚWIADCZENIE USŁUG PUBLICZNYCH</w:t>
            </w:r>
          </w:p>
          <w:p w14:paraId="2979D987" w14:textId="77777777" w:rsidR="004C5F9A" w:rsidRPr="004C5F9A" w:rsidRDefault="004C5F9A" w:rsidP="001F7AB6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>Cele szczegółowe:</w:t>
            </w:r>
          </w:p>
          <w:p w14:paraId="429AD175" w14:textId="77777777" w:rsidR="004C5F9A" w:rsidRPr="004C5F9A" w:rsidRDefault="004C5F9A" w:rsidP="001F7AB6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 xml:space="preserve">5.5. Standaryzacja i zarządzanie usługami publicznymi, ze szczególnym </w:t>
            </w:r>
            <w:r w:rsidR="000D5C21" w:rsidRPr="004C5F9A">
              <w:rPr>
                <w:rFonts w:cs="Arial"/>
                <w:sz w:val="20"/>
                <w:lang w:eastAsia="pl-PL"/>
              </w:rPr>
              <w:t>uwzględnieniem</w:t>
            </w:r>
            <w:r w:rsidRPr="004C5F9A">
              <w:rPr>
                <w:rFonts w:cs="Arial"/>
                <w:sz w:val="20"/>
                <w:lang w:eastAsia="pl-PL"/>
              </w:rPr>
              <w:t xml:space="preserve"> technologii cyfrowych.</w:t>
            </w:r>
          </w:p>
          <w:p w14:paraId="48623EEF" w14:textId="34DCFD40" w:rsidR="004C5F9A" w:rsidRPr="001274CD" w:rsidRDefault="004C5F9A" w:rsidP="003A1AC8">
            <w:pPr>
              <w:pStyle w:val="Akapitzlist"/>
              <w:numPr>
                <w:ilvl w:val="0"/>
                <w:numId w:val="24"/>
              </w:numPr>
              <w:spacing w:after="160" w:line="259" w:lineRule="auto"/>
              <w:ind w:left="289" w:hanging="284"/>
              <w:rPr>
                <w:rFonts w:cs="Arial"/>
                <w:sz w:val="20"/>
              </w:rPr>
            </w:pPr>
            <w:r w:rsidRPr="001274CD">
              <w:rPr>
                <w:rFonts w:cs="Arial"/>
                <w:sz w:val="20"/>
              </w:rPr>
              <w:t xml:space="preserve">Program Operacyjny Polska Cyfrowa Oś II </w:t>
            </w:r>
          </w:p>
          <w:p w14:paraId="7C1530F6" w14:textId="77777777" w:rsidR="004C5F9A" w:rsidRPr="004C5F9A" w:rsidRDefault="004C5F9A" w:rsidP="001F7AB6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 xml:space="preserve">Cel szczegółowy 2. Wysoka dostępność i jakość e-usług publicznych </w:t>
            </w:r>
          </w:p>
          <w:p w14:paraId="54043AE9" w14:textId="751FFCAD" w:rsidR="004215D3" w:rsidRPr="00C92CB5" w:rsidRDefault="004C5F9A" w:rsidP="001F7AB6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 xml:space="preserve">Poszerzenie zakresu spraw, które obywatele i przedsiębiorcy mogą załatwić drogą elektroniczną przez, elektronizację nowych usług, poprawę funkcjonalności oraz </w:t>
            </w:r>
            <w:r w:rsidR="00270E57">
              <w:rPr>
                <w:rFonts w:cs="Arial"/>
                <w:sz w:val="20"/>
                <w:lang w:eastAsia="pl-PL"/>
              </w:rPr>
              <w:br/>
            </w:r>
            <w:r w:rsidRPr="004C5F9A">
              <w:rPr>
                <w:rFonts w:cs="Arial"/>
                <w:sz w:val="20"/>
                <w:lang w:eastAsia="pl-PL"/>
              </w:rPr>
              <w:t>e-dojrzałości istniejących usług.</w:t>
            </w:r>
          </w:p>
        </w:tc>
      </w:tr>
      <w:tr w:rsidR="0069385C" w:rsidRPr="00DD149B" w14:paraId="3274867F" w14:textId="77777777" w:rsidTr="003A1AC8">
        <w:trPr>
          <w:trHeight w:val="736"/>
        </w:trPr>
        <w:tc>
          <w:tcPr>
            <w:tcW w:w="1984" w:type="dxa"/>
            <w:shd w:val="clear" w:color="auto" w:fill="E7E6E6"/>
          </w:tcPr>
          <w:p w14:paraId="71F0FF78" w14:textId="77777777" w:rsidR="0069385C" w:rsidRPr="00C92CB5" w:rsidRDefault="0069385C" w:rsidP="0069385C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>Korzyść:</w:t>
            </w:r>
          </w:p>
        </w:tc>
        <w:tc>
          <w:tcPr>
            <w:tcW w:w="7909" w:type="dxa"/>
            <w:shd w:val="clear" w:color="auto" w:fill="FFFFFF"/>
          </w:tcPr>
          <w:p w14:paraId="6ABA92F9" w14:textId="3F272279" w:rsidR="009D6EB3" w:rsidRDefault="009D6EB3" w:rsidP="005E2040">
            <w:pPr>
              <w:pStyle w:val="Tekstpodstawowy2"/>
              <w:ind w:left="34"/>
              <w:jc w:val="both"/>
              <w:rPr>
                <w:rFonts w:eastAsia="MS MinNew Roman" w:cs="Arial"/>
                <w:sz w:val="20"/>
              </w:rPr>
            </w:pPr>
            <w:r w:rsidRPr="009D6EB3">
              <w:rPr>
                <w:rFonts w:eastAsia="MS MinNew Roman" w:cs="Arial"/>
                <w:sz w:val="20"/>
              </w:rPr>
              <w:t>Większa liczba obywateli oprze swoje wybory edukacyjne</w:t>
            </w:r>
            <w:r w:rsidR="005E2040">
              <w:rPr>
                <w:rFonts w:eastAsia="MS MinNew Roman" w:cs="Arial"/>
                <w:sz w:val="20"/>
              </w:rPr>
              <w:t xml:space="preserve"> (rejestrację w elektronicznym systemie rekrutacji) </w:t>
            </w:r>
            <w:r w:rsidRPr="009D6EB3">
              <w:rPr>
                <w:rFonts w:eastAsia="MS MinNew Roman" w:cs="Arial"/>
                <w:sz w:val="20"/>
              </w:rPr>
              <w:t>o narzędzia dorad</w:t>
            </w:r>
            <w:r w:rsidR="005E2040">
              <w:rPr>
                <w:rFonts w:eastAsia="MS MinNew Roman" w:cs="Arial"/>
                <w:sz w:val="20"/>
              </w:rPr>
              <w:t xml:space="preserve">cze zaprojektowane w oparciu o </w:t>
            </w:r>
            <w:r w:rsidRPr="009D6EB3">
              <w:rPr>
                <w:rFonts w:eastAsia="MS MinNew Roman" w:cs="Arial"/>
                <w:sz w:val="20"/>
              </w:rPr>
              <w:t>dorobek naukowy psychologów, doradców zawodo</w:t>
            </w:r>
            <w:r>
              <w:rPr>
                <w:rFonts w:eastAsia="MS MinNew Roman" w:cs="Arial"/>
                <w:sz w:val="20"/>
              </w:rPr>
              <w:t xml:space="preserve">wych i specjalistów rynku pracy. </w:t>
            </w:r>
            <w:r w:rsidR="005E2040">
              <w:rPr>
                <w:rFonts w:eastAsia="MS MinNew Roman" w:cs="Arial"/>
                <w:sz w:val="20"/>
              </w:rPr>
              <w:t xml:space="preserve">Dostęp do usługi zyskają </w:t>
            </w:r>
            <w:r w:rsidR="005E2040">
              <w:rPr>
                <w:rFonts w:eastAsia="MS MinNew Roman" w:cs="Arial"/>
                <w:sz w:val="20"/>
              </w:rPr>
              <w:t>osoby z niepełnosprawnością</w:t>
            </w:r>
            <w:r w:rsidR="005E2040">
              <w:rPr>
                <w:rFonts w:eastAsia="MS MinNew Roman" w:cs="Arial"/>
                <w:sz w:val="20"/>
              </w:rPr>
              <w:t>,</w:t>
            </w:r>
            <w:r w:rsidR="005E2040">
              <w:rPr>
                <w:rFonts w:eastAsia="MS MinNew Roman" w:cs="Arial"/>
                <w:sz w:val="20"/>
              </w:rPr>
              <w:t xml:space="preserve"> </w:t>
            </w:r>
            <w:r w:rsidR="00DB5171">
              <w:rPr>
                <w:rFonts w:eastAsia="MS MinNew Roman" w:cs="Arial"/>
                <w:sz w:val="20"/>
              </w:rPr>
              <w:t>kandydaci</w:t>
            </w:r>
            <w:r w:rsidR="005E2040">
              <w:rPr>
                <w:rFonts w:eastAsia="MS MinNew Roman" w:cs="Arial"/>
                <w:sz w:val="20"/>
              </w:rPr>
              <w:t xml:space="preserve"> niezależnie od miejsca zamieszkania, statusu ekonomicznego, typu ukończonej szkoły </w:t>
            </w:r>
            <w:r w:rsidR="005C23DD">
              <w:rPr>
                <w:rFonts w:eastAsia="MS MinNew Roman" w:cs="Arial"/>
                <w:sz w:val="20"/>
              </w:rPr>
              <w:t>średniej</w:t>
            </w:r>
          </w:p>
          <w:p w14:paraId="4585A0BF" w14:textId="3E646F13" w:rsidR="00323FED" w:rsidRPr="004C5F9A" w:rsidRDefault="00323FED" w:rsidP="009D6EB3">
            <w:pPr>
              <w:pStyle w:val="Tekstpodstawowy2"/>
              <w:ind w:left="34"/>
              <w:jc w:val="both"/>
              <w:rPr>
                <w:rFonts w:eastAsia="MS MinNew Roman" w:cs="Arial"/>
                <w:sz w:val="20"/>
              </w:rPr>
            </w:pPr>
          </w:p>
        </w:tc>
      </w:tr>
      <w:tr w:rsidR="0069385C" w:rsidRPr="00DD149B" w14:paraId="3471370B" w14:textId="77777777" w:rsidTr="003A1AC8">
        <w:trPr>
          <w:trHeight w:val="274"/>
        </w:trPr>
        <w:tc>
          <w:tcPr>
            <w:tcW w:w="1984" w:type="dxa"/>
            <w:shd w:val="clear" w:color="auto" w:fill="E7E6E6"/>
          </w:tcPr>
          <w:p w14:paraId="3B587813" w14:textId="16DF4FE4" w:rsidR="0069385C" w:rsidRPr="00C92CB5" w:rsidRDefault="0069385C" w:rsidP="0069385C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  <w:szCs w:val="24"/>
              </w:rPr>
              <w:t>KPI:</w:t>
            </w:r>
          </w:p>
        </w:tc>
        <w:tc>
          <w:tcPr>
            <w:tcW w:w="7909" w:type="dxa"/>
            <w:shd w:val="clear" w:color="auto" w:fill="FFFFFF"/>
          </w:tcPr>
          <w:p w14:paraId="70426142" w14:textId="1ACE7934" w:rsidR="005E2040" w:rsidRDefault="00C069EF" w:rsidP="005E2040">
            <w:pPr>
              <w:pStyle w:val="Tekstpodstawowy2"/>
              <w:spacing w:line="259" w:lineRule="auto"/>
              <w:ind w:left="0" w:hanging="5"/>
              <w:jc w:val="both"/>
              <w:rPr>
                <w:rFonts w:cs="Arial"/>
                <w:sz w:val="20"/>
                <w:lang w:eastAsia="pl-PL"/>
              </w:rPr>
            </w:pPr>
            <w:r w:rsidRPr="00C069EF">
              <w:rPr>
                <w:rFonts w:cs="Arial"/>
                <w:sz w:val="20"/>
                <w:lang w:eastAsia="pl-PL"/>
              </w:rPr>
              <w:t>1.</w:t>
            </w:r>
            <w:r w:rsidR="005E2040">
              <w:t xml:space="preserve"> </w:t>
            </w:r>
            <w:r w:rsidR="005E2040" w:rsidRPr="005E2040">
              <w:rPr>
                <w:rFonts w:cs="Arial"/>
                <w:sz w:val="20"/>
                <w:lang w:eastAsia="pl-PL"/>
              </w:rPr>
              <w:t>Liczba załatwionych spraw poprzez udostępnioną on-line usługę publiczną</w:t>
            </w:r>
          </w:p>
          <w:p w14:paraId="4C0344BF" w14:textId="7E0C918F" w:rsidR="0069385C" w:rsidRPr="00C92CB5" w:rsidRDefault="00C069EF" w:rsidP="005E2040">
            <w:pPr>
              <w:pStyle w:val="Tekstpodstawowy2"/>
              <w:spacing w:line="259" w:lineRule="auto"/>
              <w:ind w:left="0" w:hanging="5"/>
              <w:jc w:val="both"/>
              <w:rPr>
                <w:rFonts w:cs="Arial"/>
                <w:sz w:val="20"/>
                <w:lang w:eastAsia="pl-PL"/>
              </w:rPr>
            </w:pPr>
            <w:r w:rsidRPr="00C069EF">
              <w:rPr>
                <w:rFonts w:cs="Arial"/>
                <w:sz w:val="20"/>
                <w:lang w:eastAsia="pl-PL"/>
              </w:rPr>
              <w:t xml:space="preserve"> </w:t>
            </w:r>
            <w:r w:rsidR="005E2040">
              <w:rPr>
                <w:rFonts w:cs="Arial"/>
                <w:sz w:val="20"/>
                <w:lang w:eastAsia="pl-PL"/>
              </w:rPr>
              <w:t>2.</w:t>
            </w:r>
            <w:r w:rsidR="005E2040" w:rsidRPr="005E2040">
              <w:rPr>
                <w:rFonts w:cs="Arial"/>
                <w:sz w:val="20"/>
                <w:lang w:eastAsia="pl-PL"/>
              </w:rPr>
              <w:t>Liczba usług publicznych udostępnionych on-line o stopniu dojrzałości 3 - dwustronna interakcja</w:t>
            </w:r>
          </w:p>
        </w:tc>
      </w:tr>
      <w:tr w:rsidR="0069385C" w:rsidRPr="00C92CB5" w14:paraId="127AC664" w14:textId="77777777" w:rsidTr="003A1AC8">
        <w:trPr>
          <w:trHeight w:val="478"/>
        </w:trPr>
        <w:tc>
          <w:tcPr>
            <w:tcW w:w="1984" w:type="dxa"/>
            <w:shd w:val="clear" w:color="auto" w:fill="E7E6E6"/>
          </w:tcPr>
          <w:p w14:paraId="76596ACC" w14:textId="77777777" w:rsidR="0069385C" w:rsidRPr="00C92CB5" w:rsidRDefault="0069385C" w:rsidP="0069385C">
            <w:pPr>
              <w:rPr>
                <w:rFonts w:cs="Arial"/>
                <w:b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  <w:szCs w:val="24"/>
              </w:rPr>
              <w:t>Wartość aktualna i docelowa KPI:</w:t>
            </w:r>
          </w:p>
        </w:tc>
        <w:tc>
          <w:tcPr>
            <w:tcW w:w="7909" w:type="dxa"/>
            <w:shd w:val="clear" w:color="auto" w:fill="FFFFFF"/>
          </w:tcPr>
          <w:p w14:paraId="349C4C5F" w14:textId="5E094F63" w:rsidR="0069385C" w:rsidRDefault="00580C4A" w:rsidP="008C744E">
            <w:pPr>
              <w:pStyle w:val="Tekstpodstawowy2"/>
              <w:spacing w:after="0"/>
              <w:ind w:left="0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1) 0</w:t>
            </w:r>
          </w:p>
          <w:p w14:paraId="36774344" w14:textId="77777777" w:rsidR="00580C4A" w:rsidRDefault="00580C4A" w:rsidP="008C744E">
            <w:pPr>
              <w:pStyle w:val="Tekstpodstawowy2"/>
              <w:spacing w:after="0"/>
              <w:ind w:left="0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2) 0</w:t>
            </w:r>
          </w:p>
          <w:p w14:paraId="55976D58" w14:textId="29A83A00" w:rsidR="00804DFD" w:rsidRDefault="00580C4A" w:rsidP="00804DFD">
            <w:pPr>
              <w:pStyle w:val="Tekstpodstawowy2"/>
              <w:spacing w:after="0"/>
              <w:ind w:left="0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1) </w:t>
            </w:r>
            <w:r w:rsidR="0015237D">
              <w:rPr>
                <w:rFonts w:cs="Arial"/>
                <w:sz w:val="20"/>
              </w:rPr>
              <w:t xml:space="preserve">12 350 </w:t>
            </w:r>
            <w:r w:rsidR="001E6B48">
              <w:rPr>
                <w:rFonts w:cs="Arial"/>
                <w:sz w:val="20"/>
              </w:rPr>
              <w:t xml:space="preserve">osób </w:t>
            </w:r>
            <w:r w:rsidR="007E0D72">
              <w:rPr>
                <w:rFonts w:cs="Arial"/>
                <w:sz w:val="20"/>
              </w:rPr>
              <w:t xml:space="preserve">rocznie </w:t>
            </w:r>
            <w:r w:rsidR="001E6B48">
              <w:rPr>
                <w:rFonts w:cs="Arial"/>
                <w:sz w:val="20"/>
              </w:rPr>
              <w:t xml:space="preserve">zostanie zarejestrowana w systemie rekrutacyjnym wybranej uczelni </w:t>
            </w:r>
            <w:r w:rsidR="0015237D">
              <w:rPr>
                <w:rFonts w:cs="Arial"/>
                <w:sz w:val="20"/>
              </w:rPr>
              <w:t>(5% populacji maturzystów z roku 2018/19)</w:t>
            </w:r>
          </w:p>
          <w:p w14:paraId="7693784B" w14:textId="229139AB" w:rsidR="00580C4A" w:rsidRPr="00C92CB5" w:rsidRDefault="00580C4A" w:rsidP="00804DFD">
            <w:pPr>
              <w:pStyle w:val="Tekstpodstawowy2"/>
              <w:spacing w:after="0"/>
              <w:ind w:left="0"/>
              <w:jc w:val="both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</w:rPr>
              <w:t>2)</w:t>
            </w:r>
            <w:r w:rsidR="00804DFD">
              <w:rPr>
                <w:rFonts w:cs="Arial"/>
                <w:sz w:val="20"/>
              </w:rPr>
              <w:t xml:space="preserve"> 1</w:t>
            </w:r>
          </w:p>
        </w:tc>
      </w:tr>
      <w:tr w:rsidR="0069385C" w:rsidRPr="00C92CB5" w14:paraId="40C019DF" w14:textId="77777777" w:rsidTr="003A1AC8">
        <w:trPr>
          <w:trHeight w:val="499"/>
        </w:trPr>
        <w:tc>
          <w:tcPr>
            <w:tcW w:w="1984" w:type="dxa"/>
            <w:shd w:val="clear" w:color="auto" w:fill="E7E6E6"/>
          </w:tcPr>
          <w:p w14:paraId="0B19A899" w14:textId="77777777" w:rsidR="0069385C" w:rsidRPr="00C92CB5" w:rsidRDefault="0069385C" w:rsidP="0069385C">
            <w:pPr>
              <w:rPr>
                <w:rFonts w:cs="Arial"/>
                <w:b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  <w:szCs w:val="24"/>
              </w:rPr>
              <w:t>Metoda pomiaru KPI</w:t>
            </w:r>
          </w:p>
        </w:tc>
        <w:tc>
          <w:tcPr>
            <w:tcW w:w="7909" w:type="dxa"/>
            <w:shd w:val="clear" w:color="auto" w:fill="FFFFFF"/>
          </w:tcPr>
          <w:p w14:paraId="0A3C1220" w14:textId="4DAEA68C" w:rsidR="00580C4A" w:rsidRPr="00580C4A" w:rsidRDefault="00580C4A" w:rsidP="00580C4A">
            <w:pPr>
              <w:pStyle w:val="Tekstpodstawowy2"/>
              <w:ind w:left="0" w:firstLine="5"/>
              <w:jc w:val="both"/>
              <w:rPr>
                <w:rFonts w:cs="Arial"/>
                <w:sz w:val="20"/>
                <w:lang w:eastAsia="pl-PL"/>
              </w:rPr>
            </w:pPr>
            <w:r w:rsidRPr="00580C4A">
              <w:rPr>
                <w:rFonts w:cs="Arial"/>
                <w:sz w:val="20"/>
                <w:lang w:eastAsia="pl-PL"/>
              </w:rPr>
              <w:t xml:space="preserve">1) Generowanie i analiza raportów z systemów na temat przetworzeń/udostępnień </w:t>
            </w:r>
            <w:r>
              <w:rPr>
                <w:rFonts w:cs="Arial"/>
                <w:sz w:val="20"/>
                <w:lang w:eastAsia="pl-PL"/>
              </w:rPr>
              <w:t xml:space="preserve">usług doradczych </w:t>
            </w:r>
          </w:p>
          <w:p w14:paraId="7265A6E2" w14:textId="218CD550" w:rsidR="00F03E6A" w:rsidRPr="00B671FF" w:rsidRDefault="00580C4A" w:rsidP="00580C4A">
            <w:pPr>
              <w:pStyle w:val="Tekstpodstawowy2"/>
              <w:ind w:left="0"/>
              <w:jc w:val="both"/>
              <w:rPr>
                <w:rFonts w:cs="Arial"/>
                <w:sz w:val="20"/>
                <w:lang w:eastAsia="pl-PL"/>
              </w:rPr>
            </w:pPr>
            <w:r w:rsidRPr="00580C4A">
              <w:rPr>
                <w:rFonts w:cs="Arial"/>
                <w:sz w:val="20"/>
                <w:lang w:eastAsia="pl-PL"/>
              </w:rPr>
              <w:t>2) Protokół odbioru systemu realizu</w:t>
            </w:r>
            <w:r w:rsidR="005E2040">
              <w:rPr>
                <w:rFonts w:cs="Arial"/>
                <w:sz w:val="20"/>
                <w:lang w:eastAsia="pl-PL"/>
              </w:rPr>
              <w:t>jącego e-usługę publiczną e-Doradztwo</w:t>
            </w:r>
          </w:p>
        </w:tc>
      </w:tr>
    </w:tbl>
    <w:p w14:paraId="1E8A8DAD" w14:textId="09876D49" w:rsidR="006E2788" w:rsidRDefault="006E2788">
      <w:pPr>
        <w:spacing w:after="200" w:line="276" w:lineRule="auto"/>
        <w:rPr>
          <w:rFonts w:cs="Arial"/>
          <w:b/>
          <w:iCs/>
          <w:szCs w:val="24"/>
          <w:lang w:eastAsia="pl-PL"/>
        </w:rPr>
      </w:pPr>
    </w:p>
    <w:p w14:paraId="16F90223" w14:textId="77777777" w:rsidR="0069385C" w:rsidRPr="00C92CB5" w:rsidRDefault="0069385C" w:rsidP="00DE4B16">
      <w:pPr>
        <w:pStyle w:val="Tekstpodstawowy2"/>
        <w:ind w:left="0"/>
        <w:rPr>
          <w:rFonts w:cs="Arial"/>
          <w:b/>
          <w:iCs/>
          <w:lang w:eastAsia="pl-PL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655"/>
      </w:tblGrid>
      <w:tr w:rsidR="00716CDB" w:rsidRPr="00716CDB" w14:paraId="30EE2D06" w14:textId="77777777" w:rsidTr="00716CDB">
        <w:trPr>
          <w:trHeight w:val="383"/>
        </w:trPr>
        <w:tc>
          <w:tcPr>
            <w:tcW w:w="1984" w:type="dxa"/>
            <w:shd w:val="clear" w:color="auto" w:fill="E7E6E6"/>
          </w:tcPr>
          <w:p w14:paraId="13FFA73B" w14:textId="77777777" w:rsidR="00716CDB" w:rsidRPr="00B671FF" w:rsidRDefault="00716CDB" w:rsidP="001274CD">
            <w:pPr>
              <w:spacing w:line="360" w:lineRule="auto"/>
              <w:contextualSpacing/>
              <w:jc w:val="both"/>
              <w:rPr>
                <w:rFonts w:eastAsia="MS MinNew Roman" w:cs="Arial"/>
                <w:b/>
                <w:bCs/>
                <w:sz w:val="20"/>
                <w:szCs w:val="24"/>
                <w:lang w:eastAsia="pl-PL"/>
              </w:rPr>
            </w:pPr>
            <w:r w:rsidRPr="00B671FF">
              <w:rPr>
                <w:rFonts w:eastAsia="MS MinNew Roman" w:cs="Arial"/>
                <w:b/>
                <w:bCs/>
                <w:sz w:val="20"/>
                <w:szCs w:val="24"/>
                <w:lang w:eastAsia="pl-PL"/>
              </w:rPr>
              <w:t>Cel –  3</w:t>
            </w:r>
          </w:p>
        </w:tc>
        <w:tc>
          <w:tcPr>
            <w:tcW w:w="7655" w:type="dxa"/>
            <w:shd w:val="clear" w:color="auto" w:fill="FFFFFF"/>
          </w:tcPr>
          <w:p w14:paraId="34B87CC2" w14:textId="43391AB4" w:rsidR="001844EE" w:rsidRPr="00716CDB" w:rsidRDefault="001844EE" w:rsidP="001844EE">
            <w:pPr>
              <w:spacing w:after="120"/>
              <w:ind w:left="360"/>
              <w:jc w:val="both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 xml:space="preserve">Dostarczenie relewantnej informacji </w:t>
            </w:r>
            <w:r w:rsidR="00C224CE">
              <w:rPr>
                <w:rFonts w:cs="Arial"/>
                <w:sz w:val="20"/>
                <w:lang w:eastAsia="pl-PL"/>
              </w:rPr>
              <w:t>dostosowanej</w:t>
            </w:r>
            <w:r>
              <w:rPr>
                <w:rFonts w:cs="Arial"/>
                <w:sz w:val="20"/>
                <w:lang w:eastAsia="pl-PL"/>
              </w:rPr>
              <w:t xml:space="preserve"> do indywidualnej sytuacji decyzyjnej obywatela wybierającego ścieżkę edukacyjno-zawodową na poziomie V-VII</w:t>
            </w:r>
            <w:r w:rsidR="00E970FD">
              <w:rPr>
                <w:rFonts w:cs="Arial"/>
                <w:sz w:val="20"/>
                <w:lang w:eastAsia="pl-PL"/>
              </w:rPr>
              <w:t xml:space="preserve"> PRK</w:t>
            </w:r>
          </w:p>
          <w:p w14:paraId="51BF3F59" w14:textId="4D77A277" w:rsidR="00E34727" w:rsidRPr="00716CDB" w:rsidRDefault="00E34727" w:rsidP="003A1AC8">
            <w:pPr>
              <w:spacing w:after="120"/>
              <w:ind w:left="289" w:firstLine="71"/>
              <w:jc w:val="both"/>
              <w:rPr>
                <w:rFonts w:cs="Arial"/>
                <w:sz w:val="20"/>
                <w:lang w:eastAsia="pl-PL"/>
              </w:rPr>
            </w:pPr>
          </w:p>
        </w:tc>
      </w:tr>
      <w:tr w:rsidR="00716CDB" w:rsidRPr="00716CDB" w14:paraId="40DA612D" w14:textId="77777777" w:rsidTr="001274CD">
        <w:trPr>
          <w:trHeight w:val="3246"/>
        </w:trPr>
        <w:tc>
          <w:tcPr>
            <w:tcW w:w="1984" w:type="dxa"/>
            <w:shd w:val="clear" w:color="auto" w:fill="E7E6E6"/>
          </w:tcPr>
          <w:p w14:paraId="3C42040A" w14:textId="2496FC37" w:rsidR="00716CDB" w:rsidRPr="00B671FF" w:rsidRDefault="00716CDB" w:rsidP="001274CD">
            <w:pPr>
              <w:spacing w:line="360" w:lineRule="auto"/>
              <w:contextualSpacing/>
              <w:jc w:val="both"/>
              <w:rPr>
                <w:rFonts w:eastAsia="MS MinNew Roman" w:cs="Arial"/>
                <w:b/>
                <w:bCs/>
                <w:sz w:val="20"/>
                <w:szCs w:val="24"/>
                <w:lang w:eastAsia="pl-PL"/>
              </w:rPr>
            </w:pPr>
            <w:r w:rsidRPr="00B671FF">
              <w:rPr>
                <w:rFonts w:eastAsia="MS MinNew Roman" w:cs="Arial"/>
                <w:b/>
                <w:bCs/>
                <w:sz w:val="20"/>
                <w:szCs w:val="24"/>
                <w:lang w:eastAsia="pl-PL"/>
              </w:rPr>
              <w:lastRenderedPageBreak/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4BA1CAB3" w14:textId="77777777" w:rsidR="00716CDB" w:rsidRPr="001274CD" w:rsidRDefault="00716CDB" w:rsidP="003A1AC8">
            <w:pPr>
              <w:pStyle w:val="Akapitzlist"/>
              <w:numPr>
                <w:ilvl w:val="0"/>
                <w:numId w:val="22"/>
              </w:numPr>
              <w:spacing w:after="160" w:line="259" w:lineRule="auto"/>
              <w:ind w:left="289" w:hanging="284"/>
              <w:rPr>
                <w:rFonts w:cs="Arial"/>
                <w:sz w:val="20"/>
              </w:rPr>
            </w:pPr>
            <w:r w:rsidRPr="001274CD">
              <w:rPr>
                <w:rFonts w:cs="Arial"/>
                <w:sz w:val="20"/>
              </w:rPr>
              <w:t>Strategia Sprawne Państwo 2020</w:t>
            </w:r>
          </w:p>
          <w:p w14:paraId="18EA116B" w14:textId="77777777" w:rsidR="00716CDB" w:rsidRPr="00B671FF" w:rsidRDefault="00716CDB" w:rsidP="001274CD">
            <w:pPr>
              <w:spacing w:after="160" w:line="259" w:lineRule="auto"/>
              <w:contextualSpacing/>
              <w:jc w:val="both"/>
              <w:rPr>
                <w:rFonts w:cs="Arial"/>
                <w:sz w:val="20"/>
                <w:szCs w:val="24"/>
                <w:lang w:eastAsia="pl-PL"/>
              </w:rPr>
            </w:pPr>
            <w:r w:rsidRPr="00B671FF">
              <w:rPr>
                <w:rFonts w:cs="Arial"/>
                <w:sz w:val="20"/>
                <w:szCs w:val="24"/>
                <w:lang w:eastAsia="pl-PL"/>
              </w:rPr>
              <w:t>Cel 5. EFEKTYWNE ŚWIADCZENIE USŁUG PUBLICZNYCH</w:t>
            </w:r>
          </w:p>
          <w:p w14:paraId="66AAE7EC" w14:textId="77777777" w:rsidR="00716CDB" w:rsidRPr="00B671FF" w:rsidRDefault="00716CDB" w:rsidP="001274CD">
            <w:pPr>
              <w:spacing w:after="160" w:line="259" w:lineRule="auto"/>
              <w:contextualSpacing/>
              <w:jc w:val="both"/>
              <w:rPr>
                <w:rFonts w:cs="Arial"/>
                <w:sz w:val="20"/>
                <w:szCs w:val="24"/>
                <w:lang w:eastAsia="pl-PL"/>
              </w:rPr>
            </w:pPr>
            <w:r w:rsidRPr="00B671FF">
              <w:rPr>
                <w:rFonts w:cs="Arial"/>
                <w:sz w:val="20"/>
                <w:szCs w:val="24"/>
                <w:lang w:eastAsia="pl-PL"/>
              </w:rPr>
              <w:t>Cele szczegółowe:</w:t>
            </w:r>
          </w:p>
          <w:p w14:paraId="45902F76" w14:textId="77777777" w:rsidR="00716CDB" w:rsidRPr="00B671FF" w:rsidRDefault="00716CDB" w:rsidP="001274CD">
            <w:pPr>
              <w:spacing w:after="160" w:line="259" w:lineRule="auto"/>
              <w:contextualSpacing/>
              <w:jc w:val="both"/>
              <w:rPr>
                <w:rFonts w:cs="Arial"/>
                <w:sz w:val="20"/>
                <w:szCs w:val="24"/>
                <w:lang w:eastAsia="pl-PL"/>
              </w:rPr>
            </w:pPr>
            <w:r w:rsidRPr="00B671FF">
              <w:rPr>
                <w:rFonts w:cs="Arial"/>
                <w:sz w:val="20"/>
                <w:szCs w:val="24"/>
                <w:lang w:eastAsia="pl-PL"/>
              </w:rPr>
              <w:t>5.5. Standaryzacja i zarządzanie usługami publicznymi, ze szczególnym uwzględnieniem technologii cyfrowych.</w:t>
            </w:r>
          </w:p>
          <w:p w14:paraId="47799CD4" w14:textId="5B2246D5" w:rsidR="00716CDB" w:rsidRPr="001274CD" w:rsidRDefault="00716CDB" w:rsidP="003A1AC8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ind w:left="289" w:hanging="284"/>
              <w:rPr>
                <w:rFonts w:cs="Arial"/>
                <w:sz w:val="20"/>
              </w:rPr>
            </w:pPr>
            <w:r w:rsidRPr="001274CD">
              <w:rPr>
                <w:rFonts w:cs="Arial"/>
                <w:sz w:val="20"/>
              </w:rPr>
              <w:t xml:space="preserve">Program Operacyjny Polska Cyfrowa Oś II </w:t>
            </w:r>
          </w:p>
          <w:p w14:paraId="1F825E7D" w14:textId="77777777" w:rsidR="00716CDB" w:rsidRPr="00B671FF" w:rsidRDefault="00716CDB" w:rsidP="001274CD">
            <w:pPr>
              <w:spacing w:after="160" w:line="259" w:lineRule="auto"/>
              <w:contextualSpacing/>
              <w:jc w:val="both"/>
              <w:rPr>
                <w:rFonts w:cs="Arial"/>
                <w:sz w:val="20"/>
                <w:szCs w:val="24"/>
                <w:lang w:eastAsia="pl-PL"/>
              </w:rPr>
            </w:pPr>
            <w:r w:rsidRPr="00B671FF">
              <w:rPr>
                <w:rFonts w:cs="Arial"/>
                <w:sz w:val="20"/>
                <w:szCs w:val="24"/>
                <w:lang w:eastAsia="pl-PL"/>
              </w:rPr>
              <w:t xml:space="preserve">Cel szczegółowy 2. Wysoka dostępność i jakość e-usług publicznych </w:t>
            </w:r>
          </w:p>
          <w:p w14:paraId="676FA358" w14:textId="2DD16204" w:rsidR="00716CDB" w:rsidRPr="00B671FF" w:rsidRDefault="00716CDB" w:rsidP="001274CD">
            <w:pPr>
              <w:spacing w:after="160" w:line="259" w:lineRule="auto"/>
              <w:contextualSpacing/>
              <w:jc w:val="both"/>
              <w:rPr>
                <w:rFonts w:cs="Arial"/>
                <w:sz w:val="20"/>
                <w:szCs w:val="24"/>
                <w:lang w:eastAsia="pl-PL"/>
              </w:rPr>
            </w:pPr>
            <w:r w:rsidRPr="00B671FF">
              <w:rPr>
                <w:rFonts w:cs="Arial"/>
                <w:sz w:val="20"/>
                <w:szCs w:val="24"/>
                <w:lang w:eastAsia="pl-PL"/>
              </w:rPr>
              <w:t xml:space="preserve">Poszerzenie zakresu spraw, które obywatele i przedsiębiorcy mogą załatwić drogą elektroniczną przez, elektronizację nowych usług, poprawę funkcjonalności oraz </w:t>
            </w:r>
            <w:r w:rsidR="002F14F2">
              <w:rPr>
                <w:rFonts w:cs="Arial"/>
                <w:sz w:val="20"/>
                <w:szCs w:val="24"/>
                <w:lang w:eastAsia="pl-PL"/>
              </w:rPr>
              <w:t> </w:t>
            </w:r>
            <w:r w:rsidRPr="00B671FF">
              <w:rPr>
                <w:rFonts w:cs="Arial"/>
                <w:sz w:val="20"/>
                <w:szCs w:val="24"/>
                <w:lang w:eastAsia="pl-PL"/>
              </w:rPr>
              <w:t>e</w:t>
            </w:r>
            <w:r w:rsidR="002F14F2">
              <w:rPr>
                <w:rFonts w:cs="Arial"/>
                <w:sz w:val="20"/>
                <w:szCs w:val="24"/>
                <w:lang w:eastAsia="pl-PL"/>
              </w:rPr>
              <w:t>  </w:t>
            </w:r>
            <w:r w:rsidRPr="00B671FF">
              <w:rPr>
                <w:rFonts w:cs="Arial"/>
                <w:sz w:val="20"/>
                <w:szCs w:val="24"/>
                <w:lang w:eastAsia="pl-PL"/>
              </w:rPr>
              <w:t>-</w:t>
            </w:r>
            <w:r w:rsidR="003A1AC8">
              <w:rPr>
                <w:rFonts w:cs="Arial"/>
                <w:sz w:val="20"/>
                <w:szCs w:val="24"/>
                <w:lang w:eastAsia="pl-PL"/>
              </w:rPr>
              <w:t xml:space="preserve"> </w:t>
            </w:r>
            <w:r w:rsidRPr="00B671FF">
              <w:rPr>
                <w:rFonts w:cs="Arial"/>
                <w:sz w:val="20"/>
                <w:szCs w:val="24"/>
                <w:lang w:eastAsia="pl-PL"/>
              </w:rPr>
              <w:t>dojrzałości istniejących usług.</w:t>
            </w:r>
          </w:p>
        </w:tc>
      </w:tr>
      <w:tr w:rsidR="00716CDB" w:rsidRPr="00716CDB" w14:paraId="4C768F3D" w14:textId="77777777" w:rsidTr="00716CDB">
        <w:trPr>
          <w:trHeight w:val="437"/>
        </w:trPr>
        <w:tc>
          <w:tcPr>
            <w:tcW w:w="1984" w:type="dxa"/>
            <w:shd w:val="clear" w:color="auto" w:fill="E7E6E6"/>
          </w:tcPr>
          <w:p w14:paraId="14CEDF01" w14:textId="77777777" w:rsidR="00716CDB" w:rsidRPr="00716CDB" w:rsidRDefault="00716CDB" w:rsidP="00716CDB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716CDB">
              <w:rPr>
                <w:rFonts w:eastAsia="MS MinNew Roman" w:cs="Arial"/>
                <w:b/>
                <w:bCs/>
                <w:sz w:val="20"/>
                <w:szCs w:val="24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5F4DF32B" w14:textId="6FFEFA13" w:rsidR="00194860" w:rsidRPr="00111657" w:rsidRDefault="00A97120" w:rsidP="005E2040">
            <w:pPr>
              <w:pStyle w:val="Tekstpodstawowy2"/>
              <w:ind w:left="5"/>
              <w:rPr>
                <w:rFonts w:cs="Arial"/>
                <w:sz w:val="20"/>
              </w:rPr>
            </w:pPr>
            <w:r w:rsidRPr="00A97120">
              <w:rPr>
                <w:rFonts w:cs="Arial"/>
                <w:sz w:val="20"/>
              </w:rPr>
              <w:t>Wytworzenie wia</w:t>
            </w:r>
            <w:r>
              <w:rPr>
                <w:rFonts w:cs="Arial"/>
                <w:sz w:val="20"/>
              </w:rPr>
              <w:t xml:space="preserve">rygodnych raportów </w:t>
            </w:r>
            <w:r w:rsidR="005E2040">
              <w:rPr>
                <w:rFonts w:cs="Arial"/>
                <w:sz w:val="20"/>
              </w:rPr>
              <w:t xml:space="preserve">z pakietu usług doradczych </w:t>
            </w:r>
            <w:r>
              <w:rPr>
                <w:rFonts w:cs="Arial"/>
                <w:sz w:val="20"/>
              </w:rPr>
              <w:t>dla kandydatów podejmujących decyzję o wyborze kierunku kształcenia na poziomie V-VII PRK</w:t>
            </w:r>
          </w:p>
        </w:tc>
      </w:tr>
      <w:tr w:rsidR="00716CDB" w:rsidRPr="00716CDB" w14:paraId="285ACF56" w14:textId="77777777" w:rsidTr="00716CDB">
        <w:trPr>
          <w:trHeight w:val="274"/>
        </w:trPr>
        <w:tc>
          <w:tcPr>
            <w:tcW w:w="1984" w:type="dxa"/>
            <w:shd w:val="clear" w:color="auto" w:fill="E7E6E6"/>
          </w:tcPr>
          <w:p w14:paraId="7B61F019" w14:textId="393F6503" w:rsidR="00716CDB" w:rsidRPr="00716CDB" w:rsidRDefault="00716CDB" w:rsidP="00716CDB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716CDB">
              <w:rPr>
                <w:rFonts w:cs="Arial"/>
                <w:b/>
                <w:sz w:val="20"/>
                <w:szCs w:val="24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14:paraId="728022C2" w14:textId="2993C3A8" w:rsidR="008D6110" w:rsidRDefault="004825C5" w:rsidP="00600CB1">
            <w:pPr>
              <w:autoSpaceDE w:val="0"/>
              <w:autoSpaceDN w:val="0"/>
              <w:adjustRightInd w:val="0"/>
              <w:rPr>
                <w:rFonts w:eastAsiaTheme="minorHAnsi" w:cs="Arial"/>
                <w:sz w:val="20"/>
              </w:rPr>
            </w:pPr>
            <w:r>
              <w:rPr>
                <w:rFonts w:eastAsiaTheme="minorHAnsi" w:cs="Arial"/>
                <w:sz w:val="20"/>
              </w:rPr>
              <w:t>1)</w:t>
            </w:r>
            <w:r w:rsidR="00600CB1" w:rsidRPr="00600CB1">
              <w:rPr>
                <w:rFonts w:eastAsiaTheme="minorHAnsi" w:cs="Arial"/>
                <w:sz w:val="20"/>
              </w:rPr>
              <w:t>Liczba załatwionych spraw poprzez udostępnioną</w:t>
            </w:r>
            <w:r w:rsidR="00600CB1">
              <w:rPr>
                <w:rFonts w:eastAsiaTheme="minorHAnsi" w:cs="Arial"/>
                <w:sz w:val="20"/>
              </w:rPr>
              <w:t xml:space="preserve"> </w:t>
            </w:r>
            <w:r w:rsidR="00600CB1" w:rsidRPr="00600CB1">
              <w:rPr>
                <w:rFonts w:eastAsiaTheme="minorHAnsi" w:cs="Arial"/>
                <w:sz w:val="20"/>
              </w:rPr>
              <w:t>on-line usługę publiczną</w:t>
            </w:r>
            <w:r w:rsidR="001F567B">
              <w:rPr>
                <w:rFonts w:eastAsiaTheme="minorHAnsi" w:cs="Arial"/>
                <w:sz w:val="20"/>
              </w:rPr>
              <w:t xml:space="preserve"> </w:t>
            </w:r>
          </w:p>
          <w:p w14:paraId="15EA7D3F" w14:textId="24C5D196" w:rsidR="00E35F1D" w:rsidRPr="004825C5" w:rsidRDefault="004825C5" w:rsidP="00600CB1">
            <w:pPr>
              <w:autoSpaceDE w:val="0"/>
              <w:autoSpaceDN w:val="0"/>
              <w:adjustRightInd w:val="0"/>
              <w:rPr>
                <w:rFonts w:eastAsiaTheme="minorHAnsi" w:cs="Arial"/>
                <w:sz w:val="20"/>
              </w:rPr>
            </w:pPr>
            <w:r>
              <w:rPr>
                <w:rFonts w:eastAsiaTheme="minorHAnsi" w:cs="Arial"/>
                <w:sz w:val="20"/>
              </w:rPr>
              <w:t>2)</w:t>
            </w:r>
            <w:r w:rsidR="00A97120" w:rsidRPr="00A97120">
              <w:rPr>
                <w:rFonts w:eastAsiaTheme="minorHAnsi" w:cs="Arial"/>
                <w:sz w:val="20"/>
              </w:rPr>
              <w:t>Liczba usług publicznych udostępnionych on-line o stopniu dojrzałości 3 - dwustronna interakcja</w:t>
            </w:r>
            <w:r>
              <w:rPr>
                <w:rFonts w:eastAsiaTheme="minorHAnsi" w:cs="Arial"/>
                <w:sz w:val="20"/>
              </w:rPr>
              <w:t xml:space="preserve"> </w:t>
            </w:r>
          </w:p>
          <w:p w14:paraId="7744E039" w14:textId="28B53F96" w:rsidR="001F567B" w:rsidRPr="00716CDB" w:rsidRDefault="001F567B" w:rsidP="001F567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4"/>
                <w:lang w:eastAsia="pl-PL"/>
              </w:rPr>
            </w:pPr>
          </w:p>
        </w:tc>
      </w:tr>
      <w:tr w:rsidR="00716CDB" w:rsidRPr="00716CDB" w14:paraId="7B76BCF4" w14:textId="77777777" w:rsidTr="00716CDB">
        <w:trPr>
          <w:trHeight w:val="478"/>
        </w:trPr>
        <w:tc>
          <w:tcPr>
            <w:tcW w:w="1984" w:type="dxa"/>
            <w:shd w:val="clear" w:color="auto" w:fill="E7E6E6"/>
          </w:tcPr>
          <w:p w14:paraId="3ED0EDFC" w14:textId="77777777" w:rsidR="00716CDB" w:rsidRPr="00716CDB" w:rsidRDefault="00716CDB" w:rsidP="00716CDB">
            <w:pPr>
              <w:rPr>
                <w:rFonts w:cs="Arial"/>
                <w:b/>
                <w:sz w:val="20"/>
                <w:szCs w:val="24"/>
              </w:rPr>
            </w:pPr>
            <w:r w:rsidRPr="00716CDB">
              <w:rPr>
                <w:rFonts w:cs="Arial"/>
                <w:b/>
                <w:sz w:val="20"/>
                <w:szCs w:val="24"/>
              </w:rPr>
              <w:t>Wartość aktualna i docelowa KPI:</w:t>
            </w:r>
          </w:p>
        </w:tc>
        <w:tc>
          <w:tcPr>
            <w:tcW w:w="7655" w:type="dxa"/>
            <w:shd w:val="clear" w:color="auto" w:fill="FFFFFF"/>
          </w:tcPr>
          <w:p w14:paraId="7046AAEB" w14:textId="63F6AA45" w:rsidR="00716CDB" w:rsidRDefault="001F567B" w:rsidP="00716CDB">
            <w:pPr>
              <w:spacing w:after="120"/>
              <w:jc w:val="both"/>
              <w:rPr>
                <w:rFonts w:cs="Arial"/>
                <w:sz w:val="20"/>
                <w:szCs w:val="24"/>
                <w:lang w:eastAsia="pl-PL"/>
              </w:rPr>
            </w:pPr>
            <w:r>
              <w:rPr>
                <w:rFonts w:cs="Arial"/>
                <w:sz w:val="20"/>
                <w:szCs w:val="24"/>
                <w:lang w:eastAsia="pl-PL"/>
              </w:rPr>
              <w:t xml:space="preserve">1) </w:t>
            </w:r>
            <w:r w:rsidR="00716CDB" w:rsidRPr="00716CDB">
              <w:rPr>
                <w:rFonts w:cs="Arial"/>
                <w:sz w:val="20"/>
                <w:szCs w:val="24"/>
                <w:lang w:eastAsia="pl-PL"/>
              </w:rPr>
              <w:t>0</w:t>
            </w:r>
          </w:p>
          <w:p w14:paraId="08EF1095" w14:textId="565BCCBD" w:rsidR="001F567B" w:rsidRPr="00716CDB" w:rsidRDefault="001F567B" w:rsidP="00716CDB">
            <w:pPr>
              <w:spacing w:after="120"/>
              <w:jc w:val="both"/>
              <w:rPr>
                <w:rFonts w:cs="Arial"/>
                <w:sz w:val="20"/>
                <w:szCs w:val="24"/>
                <w:lang w:eastAsia="pl-PL"/>
              </w:rPr>
            </w:pPr>
            <w:r>
              <w:rPr>
                <w:rFonts w:cs="Arial"/>
                <w:sz w:val="20"/>
                <w:szCs w:val="24"/>
                <w:lang w:eastAsia="pl-PL"/>
              </w:rPr>
              <w:t>2) 0</w:t>
            </w:r>
          </w:p>
          <w:p w14:paraId="64F2D0B1" w14:textId="1E5C1FB0" w:rsidR="00716CDB" w:rsidRDefault="001F567B" w:rsidP="004825C5">
            <w:pPr>
              <w:jc w:val="both"/>
              <w:rPr>
                <w:rFonts w:cs="Arial"/>
                <w:sz w:val="20"/>
                <w:szCs w:val="24"/>
                <w:lang w:eastAsia="pl-PL"/>
              </w:rPr>
            </w:pPr>
            <w:r>
              <w:rPr>
                <w:rFonts w:cs="Arial"/>
                <w:sz w:val="20"/>
                <w:szCs w:val="24"/>
                <w:lang w:eastAsia="pl-PL"/>
              </w:rPr>
              <w:t>1) 24 700</w:t>
            </w:r>
            <w:r w:rsidRPr="001F567B">
              <w:rPr>
                <w:rFonts w:cs="Arial"/>
                <w:sz w:val="20"/>
                <w:szCs w:val="24"/>
                <w:lang w:eastAsia="pl-PL"/>
              </w:rPr>
              <w:t xml:space="preserve"> </w:t>
            </w:r>
            <w:r>
              <w:rPr>
                <w:rFonts w:cs="Arial"/>
                <w:sz w:val="20"/>
                <w:szCs w:val="24"/>
                <w:lang w:eastAsia="pl-PL"/>
              </w:rPr>
              <w:t xml:space="preserve">osób rocznie </w:t>
            </w:r>
            <w:r w:rsidR="005C23DD">
              <w:rPr>
                <w:rFonts w:cs="Arial"/>
                <w:sz w:val="20"/>
                <w:szCs w:val="24"/>
                <w:lang w:eastAsia="pl-PL"/>
              </w:rPr>
              <w:t>otrzyma raport z pakietu wybranych usług doradczych</w:t>
            </w:r>
            <w:r w:rsidR="005C23DD" w:rsidRPr="00ED7E65">
              <w:rPr>
                <w:rFonts w:cs="Arial"/>
                <w:sz w:val="20"/>
                <w:szCs w:val="24"/>
                <w:lang w:eastAsia="pl-PL"/>
              </w:rPr>
              <w:t xml:space="preserve"> </w:t>
            </w:r>
            <w:r w:rsidR="00ED7E65" w:rsidRPr="00ED7E65">
              <w:rPr>
                <w:rFonts w:cs="Arial"/>
                <w:sz w:val="20"/>
                <w:szCs w:val="24"/>
                <w:lang w:eastAsia="pl-PL"/>
              </w:rPr>
              <w:t>(</w:t>
            </w:r>
            <w:r w:rsidR="005C23DD">
              <w:rPr>
                <w:rFonts w:cs="Arial"/>
                <w:sz w:val="20"/>
                <w:szCs w:val="24"/>
                <w:lang w:eastAsia="pl-PL"/>
              </w:rPr>
              <w:t xml:space="preserve">co najmniej </w:t>
            </w:r>
            <w:r w:rsidR="004825C5">
              <w:rPr>
                <w:rFonts w:cs="Arial"/>
                <w:sz w:val="20"/>
                <w:szCs w:val="24"/>
                <w:lang w:eastAsia="pl-PL"/>
              </w:rPr>
              <w:t xml:space="preserve">10 % rocznej </w:t>
            </w:r>
            <w:r w:rsidR="00ED7E65" w:rsidRPr="00ED7E65">
              <w:rPr>
                <w:rFonts w:cs="Arial"/>
                <w:sz w:val="20"/>
                <w:szCs w:val="24"/>
                <w:lang w:eastAsia="pl-PL"/>
              </w:rPr>
              <w:t>populacji maturzystów</w:t>
            </w:r>
            <w:r w:rsidR="005C23DD">
              <w:rPr>
                <w:rFonts w:cs="Arial"/>
                <w:sz w:val="20"/>
                <w:szCs w:val="24"/>
                <w:lang w:eastAsia="pl-PL"/>
              </w:rPr>
              <w:t>)</w:t>
            </w:r>
            <w:r w:rsidR="004825C5">
              <w:rPr>
                <w:rFonts w:cs="Arial"/>
                <w:sz w:val="20"/>
                <w:szCs w:val="24"/>
                <w:lang w:eastAsia="pl-PL"/>
              </w:rPr>
              <w:t xml:space="preserve"> </w:t>
            </w:r>
          </w:p>
          <w:p w14:paraId="450C1462" w14:textId="4FD77D06" w:rsidR="004825C5" w:rsidRPr="00716CDB" w:rsidRDefault="004825C5" w:rsidP="004825C5">
            <w:pPr>
              <w:jc w:val="both"/>
              <w:rPr>
                <w:rFonts w:cs="Arial"/>
                <w:sz w:val="20"/>
                <w:szCs w:val="24"/>
                <w:lang w:eastAsia="pl-PL"/>
              </w:rPr>
            </w:pPr>
            <w:r>
              <w:rPr>
                <w:rFonts w:cs="Arial"/>
                <w:sz w:val="20"/>
                <w:szCs w:val="24"/>
                <w:lang w:eastAsia="pl-PL"/>
              </w:rPr>
              <w:t>2) 1</w:t>
            </w:r>
          </w:p>
        </w:tc>
      </w:tr>
      <w:tr w:rsidR="00716CDB" w:rsidRPr="00716CDB" w14:paraId="5A9359F0" w14:textId="77777777" w:rsidTr="00716CDB">
        <w:trPr>
          <w:trHeight w:val="499"/>
        </w:trPr>
        <w:tc>
          <w:tcPr>
            <w:tcW w:w="1984" w:type="dxa"/>
            <w:shd w:val="clear" w:color="auto" w:fill="E7E6E6"/>
          </w:tcPr>
          <w:p w14:paraId="153BD62D" w14:textId="77777777" w:rsidR="00716CDB" w:rsidRPr="00716CDB" w:rsidRDefault="00716CDB" w:rsidP="00716CDB">
            <w:pPr>
              <w:rPr>
                <w:rFonts w:cs="Arial"/>
                <w:b/>
                <w:sz w:val="20"/>
                <w:szCs w:val="24"/>
              </w:rPr>
            </w:pPr>
            <w:r w:rsidRPr="00716CDB">
              <w:rPr>
                <w:rFonts w:cs="Arial"/>
                <w:b/>
                <w:sz w:val="20"/>
                <w:szCs w:val="24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33A676D7" w14:textId="2D389F8D" w:rsidR="004825C5" w:rsidRPr="004825C5" w:rsidRDefault="004825C5" w:rsidP="004825C5">
            <w:pPr>
              <w:spacing w:after="120"/>
              <w:jc w:val="both"/>
              <w:rPr>
                <w:rFonts w:cs="Arial"/>
                <w:sz w:val="20"/>
                <w:szCs w:val="24"/>
                <w:lang w:eastAsia="pl-PL"/>
              </w:rPr>
            </w:pPr>
            <w:r>
              <w:rPr>
                <w:rFonts w:cs="Arial"/>
                <w:sz w:val="20"/>
                <w:szCs w:val="24"/>
                <w:lang w:eastAsia="pl-PL"/>
              </w:rPr>
              <w:t xml:space="preserve">1) </w:t>
            </w:r>
            <w:r w:rsidRPr="004825C5">
              <w:rPr>
                <w:rFonts w:cs="Arial"/>
                <w:sz w:val="20"/>
                <w:szCs w:val="24"/>
                <w:lang w:eastAsia="pl-PL"/>
              </w:rPr>
              <w:t>Generowanie rap</w:t>
            </w:r>
            <w:r>
              <w:rPr>
                <w:rFonts w:cs="Arial"/>
                <w:sz w:val="20"/>
                <w:szCs w:val="24"/>
                <w:lang w:eastAsia="pl-PL"/>
              </w:rPr>
              <w:t>ortów z systemu</w:t>
            </w:r>
            <w:r w:rsidRPr="004825C5">
              <w:rPr>
                <w:rFonts w:cs="Arial"/>
                <w:sz w:val="20"/>
                <w:szCs w:val="24"/>
                <w:lang w:eastAsia="pl-PL"/>
              </w:rPr>
              <w:t xml:space="preserve"> na temat </w:t>
            </w:r>
            <w:r>
              <w:rPr>
                <w:rFonts w:cs="Arial"/>
                <w:sz w:val="20"/>
                <w:szCs w:val="24"/>
                <w:lang w:eastAsia="pl-PL"/>
              </w:rPr>
              <w:t xml:space="preserve">udostępnionych pakietów usługi doradczej </w:t>
            </w:r>
          </w:p>
          <w:p w14:paraId="5734831C" w14:textId="717B7DBE" w:rsidR="00600CB1" w:rsidRDefault="004825C5" w:rsidP="004825C5">
            <w:pPr>
              <w:spacing w:after="120"/>
              <w:jc w:val="both"/>
              <w:rPr>
                <w:rFonts w:cs="Arial"/>
                <w:sz w:val="20"/>
                <w:szCs w:val="24"/>
                <w:lang w:eastAsia="pl-PL"/>
              </w:rPr>
            </w:pPr>
            <w:r w:rsidRPr="004825C5">
              <w:rPr>
                <w:rFonts w:cs="Arial"/>
                <w:sz w:val="20"/>
                <w:szCs w:val="24"/>
                <w:lang w:eastAsia="pl-PL"/>
              </w:rPr>
              <w:t>2) Protokół odbioru systemu realizującego e-usługę publiczną e-</w:t>
            </w:r>
            <w:r>
              <w:rPr>
                <w:rFonts w:cs="Arial"/>
                <w:sz w:val="20"/>
                <w:szCs w:val="24"/>
                <w:lang w:eastAsia="pl-PL"/>
              </w:rPr>
              <w:t>Doradztwo</w:t>
            </w:r>
          </w:p>
          <w:p w14:paraId="339447CD" w14:textId="7564557B" w:rsidR="00716CDB" w:rsidRPr="00716CDB" w:rsidRDefault="00716CDB" w:rsidP="00270E57">
            <w:pPr>
              <w:spacing w:after="120"/>
              <w:jc w:val="both"/>
              <w:rPr>
                <w:rFonts w:cs="Arial"/>
                <w:b/>
                <w:sz w:val="20"/>
                <w:szCs w:val="24"/>
              </w:rPr>
            </w:pPr>
          </w:p>
        </w:tc>
      </w:tr>
    </w:tbl>
    <w:p w14:paraId="7972D757" w14:textId="78563417" w:rsidR="006E2788" w:rsidRDefault="006E2788">
      <w:pPr>
        <w:spacing w:after="200" w:line="276" w:lineRule="auto"/>
        <w:rPr>
          <w:rFonts w:cs="Arial"/>
          <w:b/>
          <w:iCs/>
          <w:szCs w:val="24"/>
          <w:lang w:eastAsia="pl-PL"/>
        </w:rPr>
      </w:pPr>
    </w:p>
    <w:p w14:paraId="1128BC6A" w14:textId="1104F9ED" w:rsidR="00270E57" w:rsidRPr="0097502F" w:rsidRDefault="00270E57" w:rsidP="0097502F">
      <w:pPr>
        <w:spacing w:after="200" w:line="276" w:lineRule="auto"/>
        <w:rPr>
          <w:rFonts w:cs="Arial"/>
          <w:b/>
          <w:iCs/>
          <w:szCs w:val="24"/>
          <w:lang w:eastAsia="pl-PL"/>
        </w:rPr>
      </w:pPr>
    </w:p>
    <w:p w14:paraId="2A9A776E" w14:textId="4D2939D3" w:rsidR="00702FD6" w:rsidRDefault="00E52A89" w:rsidP="002F14F2">
      <w:pPr>
        <w:tabs>
          <w:tab w:val="left" w:pos="4962"/>
        </w:tabs>
        <w:ind w:left="360" w:right="173"/>
        <w:outlineLvl w:val="1"/>
        <w:rPr>
          <w:b/>
          <w:lang w:eastAsia="pl-PL"/>
        </w:rPr>
      </w:pPr>
      <w:r w:rsidRPr="00C92CB5">
        <w:rPr>
          <w:b/>
          <w:lang w:eastAsia="pl-PL"/>
        </w:rPr>
        <w:t>2.2 Udostępnione e-usługi</w:t>
      </w:r>
    </w:p>
    <w:p w14:paraId="02E46D83" w14:textId="77777777" w:rsidR="001F2047" w:rsidRDefault="001F2047" w:rsidP="00A03A61">
      <w:pPr>
        <w:tabs>
          <w:tab w:val="left" w:pos="4962"/>
        </w:tabs>
        <w:ind w:left="360" w:right="173"/>
        <w:outlineLvl w:val="1"/>
        <w:rPr>
          <w:b/>
          <w:lang w:eastAsia="pl-PL"/>
        </w:rPr>
      </w:pPr>
    </w:p>
    <w:tbl>
      <w:tblPr>
        <w:tblpPr w:leftFromText="141" w:rightFromText="141" w:vertAnchor="text" w:horzAnchor="page" w:tblpX="1470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"/>
        <w:gridCol w:w="4254"/>
        <w:gridCol w:w="606"/>
        <w:gridCol w:w="2920"/>
        <w:gridCol w:w="1370"/>
      </w:tblGrid>
      <w:tr w:rsidR="002E17A5" w:rsidRPr="00C92CB5" w14:paraId="435B2E0E" w14:textId="77777777" w:rsidTr="00217642">
        <w:tc>
          <w:tcPr>
            <w:tcW w:w="0" w:type="auto"/>
            <w:shd w:val="clear" w:color="auto" w:fill="E7E6E6"/>
          </w:tcPr>
          <w:p w14:paraId="1049F70F" w14:textId="77777777" w:rsidR="00217642" w:rsidRPr="00C92CB5" w:rsidRDefault="00217642" w:rsidP="00217642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LP</w:t>
            </w:r>
          </w:p>
        </w:tc>
        <w:tc>
          <w:tcPr>
            <w:tcW w:w="0" w:type="auto"/>
            <w:shd w:val="clear" w:color="auto" w:fill="E7E6E6"/>
            <w:vAlign w:val="center"/>
          </w:tcPr>
          <w:p w14:paraId="0097C456" w14:textId="77777777" w:rsidR="00217642" w:rsidRPr="00C92CB5" w:rsidRDefault="00217642" w:rsidP="00217642">
            <w:pPr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sz w:val="20"/>
              </w:rPr>
              <w:t xml:space="preserve">Nazwa </w:t>
            </w:r>
            <w:r w:rsidRPr="00C92CB5">
              <w:rPr>
                <w:rFonts w:cs="Arial"/>
                <w:b/>
                <w:sz w:val="20"/>
              </w:rPr>
              <w:br/>
              <w:t xml:space="preserve">e-usługi  </w:t>
            </w:r>
          </w:p>
        </w:tc>
        <w:tc>
          <w:tcPr>
            <w:tcW w:w="0" w:type="auto"/>
            <w:shd w:val="clear" w:color="auto" w:fill="E7E6E6"/>
            <w:vAlign w:val="center"/>
          </w:tcPr>
          <w:p w14:paraId="5953BF1A" w14:textId="77777777" w:rsidR="00217642" w:rsidRPr="00C92CB5" w:rsidRDefault="00217642" w:rsidP="00217642">
            <w:pPr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bCs/>
                <w:color w:val="000000"/>
                <w:sz w:val="20"/>
              </w:rPr>
              <w:t>Typ</w:t>
            </w:r>
          </w:p>
        </w:tc>
        <w:tc>
          <w:tcPr>
            <w:tcW w:w="0" w:type="auto"/>
            <w:shd w:val="clear" w:color="auto" w:fill="E7E6E6"/>
            <w:vAlign w:val="center"/>
          </w:tcPr>
          <w:p w14:paraId="7CD73A8F" w14:textId="77777777" w:rsidR="00217642" w:rsidRPr="00C92CB5" w:rsidRDefault="00217642" w:rsidP="00217642">
            <w:pPr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sz w:val="20"/>
              </w:rPr>
              <w:t>Zakres oddziaływania</w:t>
            </w:r>
          </w:p>
        </w:tc>
        <w:tc>
          <w:tcPr>
            <w:tcW w:w="0" w:type="auto"/>
            <w:shd w:val="clear" w:color="auto" w:fill="E7E6E6"/>
            <w:vAlign w:val="center"/>
          </w:tcPr>
          <w:p w14:paraId="67EE7DC0" w14:textId="77777777" w:rsidR="00217642" w:rsidRPr="00C92CB5" w:rsidRDefault="00217642" w:rsidP="00217642">
            <w:pPr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sz w:val="20"/>
              </w:rPr>
              <w:t xml:space="preserve">Poziom dojrzałości </w:t>
            </w:r>
            <w:r w:rsidRPr="00C92CB5">
              <w:rPr>
                <w:rFonts w:cs="Arial"/>
                <w:b/>
                <w:sz w:val="20"/>
              </w:rPr>
              <w:br/>
              <w:t>e-usługi</w:t>
            </w:r>
            <w:r w:rsidRPr="00C92CB5">
              <w:rPr>
                <w:rFonts w:cs="Arial"/>
                <w:b/>
                <w:sz w:val="20"/>
                <w:vertAlign w:val="superscript"/>
              </w:rPr>
              <w:footnoteReference w:id="1"/>
            </w:r>
          </w:p>
        </w:tc>
      </w:tr>
      <w:tr w:rsidR="002E17A5" w:rsidRPr="00C92CB5" w14:paraId="65ABDC38" w14:textId="77777777" w:rsidTr="00217642">
        <w:tc>
          <w:tcPr>
            <w:tcW w:w="0" w:type="auto"/>
          </w:tcPr>
          <w:p w14:paraId="1C0299DE" w14:textId="77777777" w:rsidR="00217642" w:rsidRDefault="00217642" w:rsidP="00217642">
            <w:pPr>
              <w:jc w:val="both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14:paraId="2AD597C4" w14:textId="2EDEF110" w:rsidR="00217642" w:rsidRPr="00C92CB5" w:rsidRDefault="00217642" w:rsidP="009C6E1F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 xml:space="preserve">e-doradztwo </w:t>
            </w:r>
            <w:r w:rsidRPr="00E93B87">
              <w:rPr>
                <w:rFonts w:cs="Arial"/>
                <w:sz w:val="20"/>
                <w:lang w:eastAsia="pl-PL"/>
              </w:rPr>
              <w:t xml:space="preserve">dotyczące </w:t>
            </w:r>
            <w:r w:rsidRPr="00E93B87">
              <w:rPr>
                <w:sz w:val="20"/>
              </w:rPr>
              <w:t>wyboru ścieżki edukacyjno-zawodowej</w:t>
            </w:r>
            <w:r w:rsidR="001D0B41">
              <w:rPr>
                <w:sz w:val="20"/>
              </w:rPr>
              <w:t>, na poziomie</w:t>
            </w:r>
            <w:r w:rsidR="005669AD">
              <w:rPr>
                <w:sz w:val="20"/>
              </w:rPr>
              <w:t xml:space="preserve"> V-VII</w:t>
            </w:r>
            <w:r w:rsidR="00386A7C">
              <w:rPr>
                <w:sz w:val="20"/>
              </w:rPr>
              <w:t xml:space="preserve"> PRK</w:t>
            </w:r>
            <w:r w:rsidR="001D0B41">
              <w:rPr>
                <w:sz w:val="20"/>
              </w:rPr>
              <w:t>,</w:t>
            </w:r>
            <w:r w:rsidRPr="00E93B87">
              <w:rPr>
                <w:sz w:val="20"/>
              </w:rPr>
              <w:t xml:space="preserve"> zgod</w:t>
            </w:r>
            <w:r w:rsidR="005669AD">
              <w:rPr>
                <w:sz w:val="20"/>
              </w:rPr>
              <w:t>nie z posiadanymi zasobami i </w:t>
            </w:r>
            <w:r w:rsidRPr="00E93B87">
              <w:rPr>
                <w:sz w:val="20"/>
              </w:rPr>
              <w:t>określonymi celami za</w:t>
            </w:r>
            <w:r w:rsidR="0017478C">
              <w:rPr>
                <w:sz w:val="20"/>
              </w:rPr>
              <w:t>wodowym z</w:t>
            </w:r>
            <w:r w:rsidR="005669AD">
              <w:rPr>
                <w:sz w:val="20"/>
              </w:rPr>
              <w:t> </w:t>
            </w:r>
            <w:r w:rsidR="001D0B41">
              <w:rPr>
                <w:sz w:val="20"/>
              </w:rPr>
              <w:t>możliwością rejestracji w serwisie rekrutacyjnym konkretnej uczelni.</w:t>
            </w:r>
            <w:r w:rsidR="002E17A5">
              <w:rPr>
                <w:sz w:val="20"/>
              </w:rPr>
              <w:t xml:space="preserve"> </w:t>
            </w:r>
            <w:r w:rsidR="005669AD">
              <w:rPr>
                <w:sz w:val="20"/>
              </w:rPr>
              <w:br/>
            </w:r>
            <w:r w:rsidR="002E17A5">
              <w:rPr>
                <w:sz w:val="20"/>
              </w:rPr>
              <w:t>Skła</w:t>
            </w:r>
            <w:r w:rsidR="00EE4021">
              <w:rPr>
                <w:sz w:val="20"/>
              </w:rPr>
              <w:t xml:space="preserve">dowymi tej usługi są moduły: </w:t>
            </w:r>
            <w:r w:rsidR="00EE4021">
              <w:rPr>
                <w:sz w:val="20"/>
              </w:rPr>
              <w:br/>
              <w:t>e-</w:t>
            </w:r>
            <w:r w:rsidR="002E17A5">
              <w:rPr>
                <w:sz w:val="20"/>
              </w:rPr>
              <w:t>profil p</w:t>
            </w:r>
            <w:r w:rsidR="00EE4021">
              <w:rPr>
                <w:sz w:val="20"/>
              </w:rPr>
              <w:t>sychologiczno</w:t>
            </w:r>
            <w:r w:rsidR="005669AD">
              <w:rPr>
                <w:sz w:val="20"/>
              </w:rPr>
              <w:t xml:space="preserve"> </w:t>
            </w:r>
            <w:r w:rsidR="00EE4021">
              <w:rPr>
                <w:sz w:val="20"/>
              </w:rPr>
              <w:t>-</w:t>
            </w:r>
            <w:r w:rsidR="005669AD">
              <w:rPr>
                <w:sz w:val="20"/>
              </w:rPr>
              <w:t xml:space="preserve"> </w:t>
            </w:r>
            <w:r w:rsidR="00EE4021">
              <w:rPr>
                <w:sz w:val="20"/>
              </w:rPr>
              <w:t xml:space="preserve">kompetencyjny, </w:t>
            </w:r>
            <w:r w:rsidR="00EE4021">
              <w:rPr>
                <w:sz w:val="20"/>
              </w:rPr>
              <w:br/>
              <w:t>e-</w:t>
            </w:r>
            <w:r w:rsidR="002E17A5">
              <w:rPr>
                <w:sz w:val="20"/>
              </w:rPr>
              <w:t xml:space="preserve">bilans kompetencji i szans rynkowych, </w:t>
            </w:r>
            <w:r w:rsidR="00EE4021">
              <w:rPr>
                <w:sz w:val="20"/>
              </w:rPr>
              <w:br/>
              <w:t xml:space="preserve">e-szanse </w:t>
            </w:r>
            <w:r w:rsidR="002E17A5">
              <w:rPr>
                <w:sz w:val="20"/>
              </w:rPr>
              <w:t>rekrutacyjne,</w:t>
            </w:r>
            <w:r w:rsidR="00EE4021">
              <w:rPr>
                <w:sz w:val="20"/>
              </w:rPr>
              <w:br/>
            </w:r>
            <w:r w:rsidR="003A1AC8">
              <w:rPr>
                <w:sz w:val="20"/>
              </w:rPr>
              <w:t>e-</w:t>
            </w:r>
            <w:r w:rsidR="009C6E1F">
              <w:rPr>
                <w:sz w:val="20"/>
              </w:rPr>
              <w:t xml:space="preserve">rejestracja w systemie rekrutacyjnym </w:t>
            </w:r>
          </w:p>
        </w:tc>
        <w:tc>
          <w:tcPr>
            <w:tcW w:w="0" w:type="auto"/>
          </w:tcPr>
          <w:p w14:paraId="5F2C03EE" w14:textId="77777777" w:rsidR="00217642" w:rsidRPr="00C92CB5" w:rsidRDefault="00217642" w:rsidP="00217642">
            <w:pPr>
              <w:jc w:val="center"/>
              <w:rPr>
                <w:rFonts w:cs="Arial"/>
                <w:sz w:val="20"/>
                <w:lang w:eastAsia="pl-PL"/>
              </w:rPr>
            </w:pPr>
            <w:r w:rsidRPr="00C92CB5">
              <w:rPr>
                <w:rFonts w:cs="Arial"/>
                <w:sz w:val="20"/>
                <w:lang w:eastAsia="pl-PL"/>
              </w:rPr>
              <w:t>A2C</w:t>
            </w:r>
          </w:p>
        </w:tc>
        <w:tc>
          <w:tcPr>
            <w:tcW w:w="0" w:type="auto"/>
          </w:tcPr>
          <w:p w14:paraId="369FB779" w14:textId="54044F11" w:rsidR="00217642" w:rsidRPr="00C92CB5" w:rsidRDefault="00217642" w:rsidP="00F81DA7">
            <w:pPr>
              <w:jc w:val="both"/>
              <w:rPr>
                <w:rFonts w:cs="Arial"/>
                <w:sz w:val="20"/>
                <w:lang w:eastAsia="pl-PL"/>
              </w:rPr>
            </w:pPr>
            <w:r w:rsidRPr="006E0285">
              <w:rPr>
                <w:rFonts w:cs="Arial"/>
                <w:sz w:val="20"/>
                <w:lang w:eastAsia="pl-PL"/>
              </w:rPr>
              <w:t xml:space="preserve">liczebność tej grupy interesariuszy </w:t>
            </w:r>
            <w:r>
              <w:rPr>
                <w:rFonts w:cs="Arial"/>
                <w:sz w:val="20"/>
                <w:lang w:eastAsia="pl-PL"/>
              </w:rPr>
              <w:t xml:space="preserve">(kandydatów na studia) </w:t>
            </w:r>
            <w:r w:rsidRPr="006E0285">
              <w:rPr>
                <w:rFonts w:cs="Arial"/>
                <w:sz w:val="20"/>
                <w:lang w:eastAsia="pl-PL"/>
              </w:rPr>
              <w:t>będzie zmieniać się w cza</w:t>
            </w:r>
            <w:r>
              <w:rPr>
                <w:rFonts w:cs="Arial"/>
                <w:sz w:val="20"/>
                <w:lang w:eastAsia="pl-PL"/>
              </w:rPr>
              <w:t>sie</w:t>
            </w:r>
            <w:r w:rsidR="00E6590A">
              <w:rPr>
                <w:rFonts w:cs="Arial"/>
                <w:sz w:val="20"/>
                <w:lang w:eastAsia="pl-PL"/>
              </w:rPr>
              <w:t>. W</w:t>
            </w:r>
            <w:r w:rsidR="00F81DA7">
              <w:rPr>
                <w:rFonts w:cs="Arial"/>
                <w:sz w:val="20"/>
                <w:lang w:eastAsia="pl-PL"/>
              </w:rPr>
              <w:t xml:space="preserve"> roku 2018/19</w:t>
            </w:r>
            <w:r w:rsidR="00190E87" w:rsidRPr="00190E87">
              <w:rPr>
                <w:rFonts w:cs="Arial"/>
                <w:sz w:val="20"/>
                <w:lang w:eastAsia="pl-PL"/>
              </w:rPr>
              <w:t xml:space="preserve"> to 247</w:t>
            </w:r>
            <w:r w:rsidR="00F81DA7">
              <w:rPr>
                <w:rFonts w:cs="Arial"/>
                <w:sz w:val="20"/>
                <w:lang w:eastAsia="pl-PL"/>
              </w:rPr>
              <w:t> 230 o</w:t>
            </w:r>
            <w:r w:rsidR="00E6590A">
              <w:rPr>
                <w:rFonts w:cs="Arial"/>
                <w:sz w:val="20"/>
                <w:lang w:eastAsia="pl-PL"/>
              </w:rPr>
              <w:t>sób</w:t>
            </w:r>
          </w:p>
        </w:tc>
        <w:tc>
          <w:tcPr>
            <w:tcW w:w="0" w:type="auto"/>
          </w:tcPr>
          <w:p w14:paraId="284E7A05" w14:textId="77777777" w:rsidR="00217642" w:rsidRPr="00C92CB5" w:rsidRDefault="00217642" w:rsidP="00217642">
            <w:pPr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3</w:t>
            </w:r>
          </w:p>
        </w:tc>
      </w:tr>
    </w:tbl>
    <w:p w14:paraId="0D2C3859" w14:textId="77777777" w:rsidR="001F2047" w:rsidRPr="00C92CB5" w:rsidRDefault="001F2047" w:rsidP="00D97C48">
      <w:pPr>
        <w:tabs>
          <w:tab w:val="left" w:pos="4962"/>
        </w:tabs>
        <w:ind w:right="173"/>
        <w:outlineLvl w:val="1"/>
        <w:rPr>
          <w:rFonts w:cs="Arial"/>
          <w:b/>
          <w:iCs/>
          <w:vanish/>
        </w:rPr>
      </w:pPr>
    </w:p>
    <w:bookmarkEnd w:id="5"/>
    <w:p w14:paraId="747A664D" w14:textId="77777777" w:rsidR="00835AC5" w:rsidRPr="00C92CB5" w:rsidRDefault="00835AC5" w:rsidP="00217642">
      <w:pPr>
        <w:pStyle w:val="Nagwek2"/>
        <w:numPr>
          <w:ilvl w:val="0"/>
          <w:numId w:val="0"/>
        </w:numPr>
        <w:tabs>
          <w:tab w:val="left" w:pos="4962"/>
        </w:tabs>
        <w:spacing w:before="0" w:after="0"/>
        <w:ind w:left="792" w:hanging="432"/>
        <w:rPr>
          <w:b w:val="0"/>
          <w:color w:val="7F7F7F" w:themeColor="text1" w:themeTint="80"/>
          <w:sz w:val="20"/>
          <w:szCs w:val="20"/>
          <w:lang w:val="pl-PL" w:eastAsia="pl-PL"/>
        </w:rPr>
      </w:pPr>
    </w:p>
    <w:p w14:paraId="16B38C1D" w14:textId="77777777" w:rsidR="00E11921" w:rsidRPr="00C92CB5" w:rsidRDefault="00E52A89" w:rsidP="004F3BBF">
      <w:pPr>
        <w:pStyle w:val="Nagwek2"/>
        <w:numPr>
          <w:ilvl w:val="0"/>
          <w:numId w:val="0"/>
        </w:numPr>
        <w:spacing w:before="0" w:after="0"/>
        <w:ind w:left="851" w:hanging="567"/>
        <w:rPr>
          <w:rStyle w:val="Nagwek3Znak"/>
          <w:rFonts w:eastAsiaTheme="minorHAnsi"/>
          <w:b w:val="0"/>
          <w:iCs/>
        </w:rPr>
      </w:pPr>
      <w:r w:rsidRPr="00C92CB5">
        <w:rPr>
          <w:rStyle w:val="Nagwek3Znak"/>
          <w:rFonts w:eastAsiaTheme="minorHAnsi"/>
        </w:rPr>
        <w:t xml:space="preserve">2.3 </w:t>
      </w:r>
      <w:r w:rsidR="0056584B" w:rsidRPr="00C92CB5">
        <w:rPr>
          <w:rStyle w:val="Nagwek3Znak"/>
          <w:rFonts w:eastAsiaTheme="minorHAnsi"/>
        </w:rPr>
        <w:t xml:space="preserve">Udostępnione informacje sektora </w:t>
      </w:r>
      <w:r w:rsidR="0056584B" w:rsidRPr="00C92CB5">
        <w:rPr>
          <w:lang w:val="pl-PL"/>
        </w:rPr>
        <w:t>publicznego</w:t>
      </w:r>
      <w:r w:rsidR="0056584B" w:rsidRPr="00C92CB5">
        <w:rPr>
          <w:rStyle w:val="Nagwek3Znak"/>
          <w:rFonts w:eastAsiaTheme="minorHAnsi"/>
        </w:rPr>
        <w:t xml:space="preserve"> i zdigitalizowane zasoby</w:t>
      </w:r>
    </w:p>
    <w:p w14:paraId="5080688D" w14:textId="419C37C2" w:rsidR="00702FD6" w:rsidRPr="00C92CB5" w:rsidRDefault="00E11921" w:rsidP="002F14F2">
      <w:pPr>
        <w:pStyle w:val="Tekstpodstawowy2"/>
        <w:rPr>
          <w:rFonts w:eastAsiaTheme="minorHAnsi"/>
          <w:lang w:eastAsia="pl-PL"/>
        </w:rPr>
      </w:pPr>
      <w:r w:rsidRPr="00C92CB5">
        <w:rPr>
          <w:rFonts w:eastAsiaTheme="minorHAnsi"/>
          <w:lang w:eastAsia="pl-PL"/>
        </w:rPr>
        <w:t xml:space="preserve">Czy wszystkie zdigitalizowane zasoby objęte projektem będą udostępniane bezpłatnie? </w:t>
      </w:r>
      <w:r w:rsidRPr="004940C0">
        <w:rPr>
          <w:rFonts w:eastAsiaTheme="minorHAnsi"/>
          <w:lang w:eastAsia="pl-PL"/>
        </w:rPr>
        <w:t>TAK</w:t>
      </w:r>
      <w:r w:rsidRPr="00C92CB5">
        <w:rPr>
          <w:rFonts w:eastAsiaTheme="minorHAnsi"/>
          <w:strike/>
          <w:lang w:eastAsia="pl-PL"/>
        </w:rPr>
        <w:t>/</w:t>
      </w:r>
      <w:r w:rsidRPr="00B671FF">
        <w:rPr>
          <w:rFonts w:eastAsiaTheme="minorHAnsi"/>
          <w:lang w:eastAsia="pl-PL"/>
        </w:rPr>
        <w:t>NIE</w:t>
      </w:r>
      <w:r w:rsidRPr="001F7AB6">
        <w:rPr>
          <w:rFonts w:eastAsiaTheme="minorHAnsi"/>
          <w:lang w:eastAsia="pl-PL"/>
        </w:rPr>
        <w:t xml:space="preserve"> </w:t>
      </w:r>
      <w:r w:rsidRPr="00C92CB5">
        <w:rPr>
          <w:rStyle w:val="Odwoanieprzypisudolnego"/>
          <w:rFonts w:eastAsiaTheme="minorHAnsi"/>
          <w:lang w:eastAsia="pl-PL"/>
        </w:rPr>
        <w:footnoteReference w:id="2"/>
      </w:r>
    </w:p>
    <w:tbl>
      <w:tblPr>
        <w:tblStyle w:val="Tabela-Siatka"/>
        <w:tblW w:w="963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974"/>
        <w:gridCol w:w="1800"/>
        <w:gridCol w:w="2865"/>
      </w:tblGrid>
      <w:tr w:rsidR="0056584B" w:rsidRPr="00DD149B" w14:paraId="280B3AD0" w14:textId="77777777" w:rsidTr="00197504">
        <w:tc>
          <w:tcPr>
            <w:tcW w:w="4974" w:type="dxa"/>
            <w:shd w:val="clear" w:color="auto" w:fill="E7E6E6"/>
            <w:vAlign w:val="center"/>
          </w:tcPr>
          <w:p w14:paraId="6937BF9D" w14:textId="77777777" w:rsidR="005349BA" w:rsidRPr="00C92CB5" w:rsidRDefault="0056584B" w:rsidP="00480C5A">
            <w:pPr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sz w:val="20"/>
              </w:rPr>
              <w:t>Rodzaj</w:t>
            </w:r>
            <w:r w:rsidR="005349BA" w:rsidRPr="00C92CB5">
              <w:rPr>
                <w:rFonts w:cs="Arial"/>
                <w:b/>
                <w:sz w:val="20"/>
              </w:rPr>
              <w:t xml:space="preserve"> </w:t>
            </w:r>
          </w:p>
          <w:p w14:paraId="1ABEDFE6" w14:textId="77777777" w:rsidR="0056584B" w:rsidRPr="00C92CB5" w:rsidRDefault="00534314" w:rsidP="00480C5A">
            <w:pPr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sz w:val="20"/>
              </w:rPr>
              <w:t>i</w:t>
            </w:r>
            <w:r w:rsidR="001B6667" w:rsidRPr="00C92CB5">
              <w:rPr>
                <w:rFonts w:cs="Arial"/>
                <w:b/>
                <w:sz w:val="20"/>
              </w:rPr>
              <w:t xml:space="preserve">nformacji </w:t>
            </w:r>
            <w:r w:rsidR="005349BA" w:rsidRPr="00C92CB5">
              <w:rPr>
                <w:rFonts w:cs="Arial"/>
                <w:b/>
                <w:sz w:val="20"/>
              </w:rPr>
              <w:t>/</w:t>
            </w:r>
            <w:r w:rsidR="001B6667" w:rsidRPr="00C92CB5">
              <w:rPr>
                <w:rFonts w:cs="Arial"/>
                <w:b/>
                <w:sz w:val="20"/>
              </w:rPr>
              <w:t xml:space="preserve"> </w:t>
            </w:r>
            <w:r w:rsidR="005349BA" w:rsidRPr="00C92CB5">
              <w:rPr>
                <w:rFonts w:cs="Arial"/>
                <w:b/>
                <w:sz w:val="20"/>
              </w:rPr>
              <w:t>zasobów</w:t>
            </w:r>
          </w:p>
        </w:tc>
        <w:tc>
          <w:tcPr>
            <w:tcW w:w="1800" w:type="dxa"/>
            <w:shd w:val="clear" w:color="auto" w:fill="E7E6E6"/>
            <w:vAlign w:val="center"/>
          </w:tcPr>
          <w:p w14:paraId="27A049AE" w14:textId="77777777" w:rsidR="0056584B" w:rsidRPr="00C92CB5" w:rsidRDefault="005349BA" w:rsidP="00B73C22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sz w:val="20"/>
              </w:rPr>
              <w:t>Planowana data udostę</w:t>
            </w:r>
            <w:r w:rsidR="0056584B" w:rsidRPr="00C92CB5">
              <w:rPr>
                <w:rFonts w:cs="Arial"/>
                <w:b/>
                <w:sz w:val="20"/>
              </w:rPr>
              <w:t>pnienia</w:t>
            </w:r>
          </w:p>
        </w:tc>
        <w:tc>
          <w:tcPr>
            <w:tcW w:w="2865" w:type="dxa"/>
            <w:shd w:val="clear" w:color="auto" w:fill="E7E6E6"/>
            <w:vAlign w:val="center"/>
          </w:tcPr>
          <w:p w14:paraId="4B376ADB" w14:textId="09D2BB12" w:rsidR="0056584B" w:rsidRPr="00C92CB5" w:rsidRDefault="00E11921" w:rsidP="00CB5DC4">
            <w:pPr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sz w:val="20"/>
              </w:rPr>
              <w:t xml:space="preserve">Szacowana liczba </w:t>
            </w:r>
            <w:r w:rsidR="0033548C" w:rsidRPr="00C92CB5">
              <w:rPr>
                <w:rFonts w:cs="Arial"/>
                <w:b/>
                <w:sz w:val="20"/>
              </w:rPr>
              <w:t>obiektów objętych</w:t>
            </w:r>
            <w:r w:rsidRPr="00C92CB5">
              <w:rPr>
                <w:rFonts w:cs="Arial"/>
                <w:b/>
                <w:sz w:val="20"/>
              </w:rPr>
              <w:t xml:space="preserve"> digitalizacją (udostępnianiem informacji)</w:t>
            </w:r>
          </w:p>
        </w:tc>
      </w:tr>
      <w:tr w:rsidR="005C26CD" w:rsidRPr="00DD149B" w14:paraId="62EF0018" w14:textId="77777777" w:rsidTr="00B671FF">
        <w:trPr>
          <w:trHeight w:val="408"/>
        </w:trPr>
        <w:tc>
          <w:tcPr>
            <w:tcW w:w="4974" w:type="dxa"/>
          </w:tcPr>
          <w:p w14:paraId="51DBFC94" w14:textId="7658F809" w:rsidR="005C26CD" w:rsidRPr="00C92CB5" w:rsidRDefault="005C26CD" w:rsidP="001F7AB6">
            <w:pPr>
              <w:jc w:val="both"/>
              <w:rPr>
                <w:rFonts w:cs="Arial"/>
                <w:sz w:val="20"/>
                <w:lang w:eastAsia="pl-PL"/>
              </w:rPr>
            </w:pPr>
          </w:p>
        </w:tc>
        <w:tc>
          <w:tcPr>
            <w:tcW w:w="1800" w:type="dxa"/>
          </w:tcPr>
          <w:p w14:paraId="7F758A63" w14:textId="58DF1D46" w:rsidR="005C26CD" w:rsidRPr="00C92CB5" w:rsidRDefault="005C26CD" w:rsidP="00564313">
            <w:pPr>
              <w:jc w:val="center"/>
              <w:rPr>
                <w:rFonts w:cs="Arial"/>
                <w:i/>
                <w:sz w:val="18"/>
              </w:rPr>
            </w:pPr>
          </w:p>
        </w:tc>
        <w:tc>
          <w:tcPr>
            <w:tcW w:w="2865" w:type="dxa"/>
          </w:tcPr>
          <w:p w14:paraId="5B4AE2E3" w14:textId="0AAF98AF" w:rsidR="005C26CD" w:rsidRPr="00C92CB5" w:rsidRDefault="005C26CD" w:rsidP="007D18BA">
            <w:pPr>
              <w:rPr>
                <w:rFonts w:cs="Arial"/>
                <w:sz w:val="20"/>
                <w:lang w:eastAsia="pl-PL"/>
              </w:rPr>
            </w:pPr>
          </w:p>
        </w:tc>
      </w:tr>
    </w:tbl>
    <w:p w14:paraId="23A75E19" w14:textId="0D813108" w:rsidR="00AD549B" w:rsidRDefault="00AD549B" w:rsidP="00E47439">
      <w:pPr>
        <w:pStyle w:val="Nagwek2"/>
        <w:keepNext/>
        <w:keepLines/>
        <w:numPr>
          <w:ilvl w:val="0"/>
          <w:numId w:val="0"/>
        </w:numPr>
        <w:spacing w:before="40" w:line="256" w:lineRule="auto"/>
        <w:ind w:right="0"/>
        <w:rPr>
          <w:lang w:val="pl-PL"/>
        </w:rPr>
      </w:pPr>
    </w:p>
    <w:p w14:paraId="66D1A5BE" w14:textId="77777777" w:rsidR="00C35BD6" w:rsidRPr="00C35BD6" w:rsidRDefault="00C35BD6" w:rsidP="00C35BD6">
      <w:pPr>
        <w:pStyle w:val="Tekstpodstawowy2"/>
      </w:pPr>
    </w:p>
    <w:p w14:paraId="3C20B4E9" w14:textId="4ECDEDD1" w:rsidR="00C65D2C" w:rsidRPr="002F14F2" w:rsidRDefault="000F421F" w:rsidP="002F14F2">
      <w:pPr>
        <w:pStyle w:val="Nagwek2"/>
        <w:keepLines/>
        <w:numPr>
          <w:ilvl w:val="0"/>
          <w:numId w:val="0"/>
        </w:numPr>
        <w:spacing w:before="40" w:line="256" w:lineRule="auto"/>
        <w:ind w:left="709" w:hanging="425"/>
        <w:rPr>
          <w:lang w:val="pl-PL"/>
        </w:rPr>
      </w:pPr>
      <w:r w:rsidRPr="00C92CB5">
        <w:rPr>
          <w:lang w:val="pl-PL"/>
        </w:rPr>
        <w:t xml:space="preserve">2.4 </w:t>
      </w:r>
      <w:r w:rsidR="00B73C22" w:rsidRPr="00C92CB5">
        <w:rPr>
          <w:lang w:val="pl-PL"/>
        </w:rPr>
        <w:t>P</w:t>
      </w:r>
      <w:r w:rsidR="007063B2" w:rsidRPr="00C92CB5">
        <w:rPr>
          <w:lang w:val="pl-PL"/>
        </w:rPr>
        <w:t xml:space="preserve">rodukty </w:t>
      </w:r>
      <w:r w:rsidR="005349BA" w:rsidRPr="00C92CB5">
        <w:rPr>
          <w:lang w:val="pl-PL"/>
        </w:rPr>
        <w:t xml:space="preserve">końcowe </w:t>
      </w:r>
      <w:r w:rsidR="007063B2" w:rsidRPr="00C92CB5">
        <w:rPr>
          <w:lang w:val="pl-PL"/>
        </w:rPr>
        <w:t>projektu</w:t>
      </w:r>
    </w:p>
    <w:tbl>
      <w:tblPr>
        <w:tblStyle w:val="Tabela-Siatka"/>
        <w:tblW w:w="9185" w:type="dxa"/>
        <w:tblInd w:w="421" w:type="dxa"/>
        <w:tblLook w:val="04A0" w:firstRow="1" w:lastRow="0" w:firstColumn="1" w:lastColumn="0" w:noHBand="0" w:noVBand="1"/>
      </w:tblPr>
      <w:tblGrid>
        <w:gridCol w:w="7767"/>
        <w:gridCol w:w="1418"/>
      </w:tblGrid>
      <w:tr w:rsidR="007609C7" w:rsidRPr="00C92CB5" w14:paraId="3FEF34ED" w14:textId="77777777" w:rsidTr="001A7766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DC91214" w14:textId="77777777" w:rsidR="007609C7" w:rsidRPr="00CC7290" w:rsidRDefault="007609C7" w:rsidP="00B73C22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CC7290">
              <w:rPr>
                <w:rFonts w:cs="Arial"/>
                <w:b/>
                <w:sz w:val="20"/>
              </w:rPr>
              <w:t>Nazwa produktu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5C77563" w14:textId="77777777" w:rsidR="007609C7" w:rsidRPr="00CC7290" w:rsidRDefault="007609C7" w:rsidP="00B73C22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CC7290">
              <w:rPr>
                <w:rFonts w:cs="Arial"/>
                <w:b/>
                <w:sz w:val="20"/>
              </w:rPr>
              <w:t>Planowana data wdrożenia</w:t>
            </w:r>
          </w:p>
        </w:tc>
      </w:tr>
      <w:tr w:rsidR="006D3F4D" w:rsidRPr="00C92CB5" w14:paraId="4C8C4E2C" w14:textId="77777777" w:rsidTr="001A7766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3965" w14:textId="77777777" w:rsidR="00324963" w:rsidRPr="00CC7290" w:rsidRDefault="00414DA2" w:rsidP="00324963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Produkt finalny</w:t>
            </w:r>
            <w:r w:rsidR="001F7AB6" w:rsidRPr="00CC7290">
              <w:rPr>
                <w:rFonts w:cs="Arial"/>
                <w:sz w:val="20"/>
                <w:szCs w:val="18"/>
              </w:rPr>
              <w:t xml:space="preserve"> </w:t>
            </w:r>
            <w:r w:rsidRPr="00CC7290">
              <w:rPr>
                <w:rFonts w:cs="Arial"/>
                <w:sz w:val="20"/>
                <w:szCs w:val="18"/>
              </w:rPr>
              <w:t>-</w:t>
            </w:r>
            <w:r w:rsidR="000F421F" w:rsidRPr="00CC7290">
              <w:rPr>
                <w:rFonts w:cs="Arial"/>
                <w:sz w:val="20"/>
                <w:szCs w:val="18"/>
              </w:rPr>
              <w:t xml:space="preserve"> </w:t>
            </w:r>
            <w:r w:rsidR="00324963" w:rsidRPr="00CC7290">
              <w:rPr>
                <w:rFonts w:cs="Arial"/>
                <w:sz w:val="20"/>
                <w:szCs w:val="18"/>
              </w:rPr>
              <w:t>„</w:t>
            </w:r>
            <w:r w:rsidR="006E0285" w:rsidRPr="00CC7290">
              <w:rPr>
                <w:rFonts w:cs="Arial"/>
                <w:sz w:val="20"/>
                <w:szCs w:val="18"/>
              </w:rPr>
              <w:t>Zintegrowana Platforma Usług Doradczych (ZPUD</w:t>
            </w:r>
            <w:r w:rsidR="001F7AB6" w:rsidRPr="00CC7290">
              <w:rPr>
                <w:rFonts w:cs="Arial"/>
                <w:sz w:val="20"/>
                <w:szCs w:val="18"/>
              </w:rPr>
              <w:t>)</w:t>
            </w:r>
            <w:r w:rsidR="006E0285" w:rsidRPr="00CC7290">
              <w:rPr>
                <w:rFonts w:cs="Arial"/>
                <w:sz w:val="20"/>
                <w:szCs w:val="18"/>
              </w:rPr>
              <w:t>”</w:t>
            </w:r>
          </w:p>
          <w:p w14:paraId="407CB49A" w14:textId="77777777" w:rsidR="006D3F4D" w:rsidRPr="00CC7290" w:rsidRDefault="006D3F4D" w:rsidP="00324963">
            <w:pPr>
              <w:rPr>
                <w:rFonts w:cs="Arial"/>
                <w:sz w:val="20"/>
                <w:szCs w:val="18"/>
                <w:highlight w:val="gree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5AC7" w14:textId="11BC0123" w:rsidR="00564313" w:rsidRPr="00CC7290" w:rsidRDefault="001D0B41" w:rsidP="00564313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1</w:t>
            </w:r>
            <w:r w:rsidR="002B7E17" w:rsidRPr="00CC7290">
              <w:rPr>
                <w:rFonts w:cs="Arial"/>
                <w:sz w:val="20"/>
                <w:szCs w:val="18"/>
              </w:rPr>
              <w:t>2.2022</w:t>
            </w:r>
          </w:p>
        </w:tc>
      </w:tr>
      <w:tr w:rsidR="00B64F14" w:rsidRPr="00C92CB5" w14:paraId="1A39A4DD" w14:textId="77777777" w:rsidTr="001A7766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1046" w14:textId="77777777" w:rsidR="00B64F14" w:rsidRDefault="00414DA2" w:rsidP="005669AD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 xml:space="preserve">Moduł diagnostyczny profilu psychologiczno- kompetencyjnego </w:t>
            </w:r>
          </w:p>
          <w:p w14:paraId="365174DC" w14:textId="39D2BC78" w:rsidR="005669AD" w:rsidRPr="00CC7290" w:rsidRDefault="005669AD" w:rsidP="005669AD">
            <w:pPr>
              <w:rPr>
                <w:rFonts w:cs="Arial"/>
                <w:sz w:val="20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E713" w14:textId="13128DBC" w:rsidR="00B64F14" w:rsidRPr="00CC7290" w:rsidRDefault="001D0B41" w:rsidP="00414DA2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1</w:t>
            </w:r>
            <w:r w:rsidR="002B7E17" w:rsidRPr="00CC7290">
              <w:rPr>
                <w:rFonts w:cs="Arial"/>
                <w:sz w:val="20"/>
                <w:szCs w:val="18"/>
              </w:rPr>
              <w:t>2.2022</w:t>
            </w:r>
          </w:p>
        </w:tc>
      </w:tr>
      <w:tr w:rsidR="00414DA2" w:rsidRPr="00C92CB5" w14:paraId="5E02575B" w14:textId="77777777" w:rsidTr="001A7766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C5B0" w14:textId="77777777" w:rsidR="00414DA2" w:rsidRPr="00CC7290" w:rsidRDefault="00414DA2" w:rsidP="00414DA2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Moduł diagnostyczny predykcji wyniku rekrutacyjnego</w:t>
            </w:r>
            <w:r w:rsidR="002236CC" w:rsidRPr="00CC7290">
              <w:rPr>
                <w:rFonts w:cs="Arial"/>
                <w:sz w:val="20"/>
                <w:szCs w:val="18"/>
              </w:rPr>
              <w:t xml:space="preserve"> na kierunki studiów</w:t>
            </w:r>
          </w:p>
          <w:p w14:paraId="3076678F" w14:textId="77777777" w:rsidR="007D2C7A" w:rsidRPr="00CC7290" w:rsidRDefault="007D2C7A" w:rsidP="00414DA2">
            <w:pPr>
              <w:rPr>
                <w:rFonts w:cs="Arial"/>
                <w:sz w:val="20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B868" w14:textId="2D7F3FFF" w:rsidR="00414DA2" w:rsidRPr="00CC7290" w:rsidRDefault="002B7E17" w:rsidP="002B7E17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05.2022</w:t>
            </w:r>
          </w:p>
        </w:tc>
      </w:tr>
      <w:tr w:rsidR="00414DA2" w:rsidRPr="00C92CB5" w14:paraId="24D3A44A" w14:textId="77777777" w:rsidTr="001A7766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1547" w14:textId="0851AB10" w:rsidR="00414DA2" w:rsidRPr="00CC7290" w:rsidRDefault="00414DA2" w:rsidP="00194B85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Moduł diagnostyczny szacowania</w:t>
            </w:r>
            <w:r w:rsidR="00F910BB" w:rsidRPr="00CC7290">
              <w:rPr>
                <w:rFonts w:cs="Arial"/>
                <w:sz w:val="20"/>
                <w:szCs w:val="18"/>
              </w:rPr>
              <w:t xml:space="preserve"> </w:t>
            </w:r>
            <w:r w:rsidR="005669AD">
              <w:rPr>
                <w:rFonts w:cs="Arial"/>
                <w:sz w:val="20"/>
                <w:szCs w:val="18"/>
              </w:rPr>
              <w:t xml:space="preserve">stopy </w:t>
            </w:r>
            <w:r w:rsidR="0024767B" w:rsidRPr="00CC7290">
              <w:rPr>
                <w:rFonts w:cs="Arial"/>
                <w:sz w:val="20"/>
                <w:szCs w:val="18"/>
              </w:rPr>
              <w:t xml:space="preserve">zwrotu z </w:t>
            </w:r>
            <w:r w:rsidR="00F910BB" w:rsidRPr="00CC7290">
              <w:rPr>
                <w:rFonts w:cs="Arial"/>
                <w:sz w:val="20"/>
                <w:szCs w:val="18"/>
              </w:rPr>
              <w:t>wykształ</w:t>
            </w:r>
            <w:r w:rsidRPr="00CC7290">
              <w:rPr>
                <w:rFonts w:cs="Arial"/>
                <w:sz w:val="20"/>
                <w:szCs w:val="18"/>
              </w:rPr>
              <w:t xml:space="preserve">cenia </w:t>
            </w:r>
            <w:r w:rsidR="0024767B" w:rsidRPr="00CC7290">
              <w:rPr>
                <w:rFonts w:cs="Arial"/>
                <w:sz w:val="20"/>
                <w:szCs w:val="18"/>
              </w:rPr>
              <w:t>na poziom</w:t>
            </w:r>
            <w:r w:rsidR="009A60E7" w:rsidRPr="00CC7290">
              <w:rPr>
                <w:rFonts w:cs="Arial"/>
                <w:sz w:val="20"/>
                <w:szCs w:val="18"/>
              </w:rPr>
              <w:t>i</w:t>
            </w:r>
            <w:r w:rsidR="0024767B" w:rsidRPr="00CC7290">
              <w:rPr>
                <w:rFonts w:cs="Arial"/>
                <w:sz w:val="20"/>
                <w:szCs w:val="18"/>
              </w:rPr>
              <w:t>e wyższym</w:t>
            </w:r>
            <w:r w:rsidR="00194B85" w:rsidRPr="00CC7290">
              <w:rPr>
                <w:rFonts w:cs="Arial"/>
                <w:sz w:val="20"/>
                <w:szCs w:val="18"/>
              </w:rPr>
              <w:t xml:space="preserve"> </w:t>
            </w:r>
            <w:r w:rsidR="00194B85">
              <w:rPr>
                <w:rFonts w:cs="Arial"/>
                <w:sz w:val="20"/>
                <w:szCs w:val="18"/>
              </w:rPr>
              <w:t>i szans rynkowych</w:t>
            </w:r>
            <w:r w:rsidR="005669AD">
              <w:rPr>
                <w:rFonts w:cs="Arial"/>
                <w:sz w:val="20"/>
                <w:szCs w:val="18"/>
              </w:rPr>
              <w:t xml:space="preserve"> (bilans</w:t>
            </w:r>
            <w:r w:rsidR="005669AD">
              <w:t xml:space="preserve"> </w:t>
            </w:r>
            <w:r w:rsidR="005669AD" w:rsidRPr="005669AD">
              <w:rPr>
                <w:rFonts w:cs="Arial"/>
                <w:sz w:val="20"/>
                <w:szCs w:val="18"/>
              </w:rPr>
              <w:t>kompetencji i szans rynkowych</w:t>
            </w:r>
            <w:r w:rsidR="005669AD">
              <w:rPr>
                <w:rFonts w:cs="Arial"/>
                <w:sz w:val="20"/>
                <w:szCs w:val="18"/>
              </w:rPr>
              <w:t>)</w:t>
            </w:r>
            <w:r w:rsidR="005669AD" w:rsidRPr="005669AD">
              <w:rPr>
                <w:rFonts w:cs="Arial"/>
                <w:sz w:val="20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08C1" w14:textId="5DB621C5" w:rsidR="00414DA2" w:rsidRPr="00CC7290" w:rsidRDefault="002B7E17" w:rsidP="001F7AB6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05.2022</w:t>
            </w:r>
          </w:p>
        </w:tc>
      </w:tr>
      <w:tr w:rsidR="00414DA2" w:rsidRPr="00C92CB5" w14:paraId="14DDD736" w14:textId="77777777" w:rsidTr="001A7766">
        <w:trPr>
          <w:trHeight w:val="600"/>
        </w:trPr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6BFE" w14:textId="77777777" w:rsidR="00414DA2" w:rsidRPr="00CC7290" w:rsidRDefault="00414DA2" w:rsidP="007F0FFE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Moduł generowani</w:t>
            </w:r>
            <w:r w:rsidR="00A05B55" w:rsidRPr="00CC7290">
              <w:rPr>
                <w:rFonts w:cs="Arial"/>
                <w:sz w:val="20"/>
                <w:szCs w:val="18"/>
              </w:rPr>
              <w:t>a</w:t>
            </w:r>
            <w:r w:rsidRPr="00CC7290">
              <w:rPr>
                <w:rFonts w:cs="Arial"/>
                <w:sz w:val="20"/>
                <w:szCs w:val="18"/>
              </w:rPr>
              <w:t xml:space="preserve"> raportów </w:t>
            </w:r>
            <w:r w:rsidR="007F0FFE" w:rsidRPr="00CC7290">
              <w:rPr>
                <w:rFonts w:cs="Arial"/>
                <w:sz w:val="20"/>
                <w:szCs w:val="18"/>
              </w:rPr>
              <w:t>z</w:t>
            </w:r>
            <w:r w:rsidR="007F0FFE" w:rsidRPr="00CC7290">
              <w:t xml:space="preserve"> </w:t>
            </w:r>
            <w:r w:rsidR="007F0FFE" w:rsidRPr="00CC7290">
              <w:rPr>
                <w:rFonts w:cs="Arial"/>
                <w:sz w:val="20"/>
                <w:szCs w:val="18"/>
              </w:rPr>
              <w:t>wykonanych usług, obejmujący rekomend</w:t>
            </w:r>
            <w:r w:rsidR="00AA2810" w:rsidRPr="00CC7290">
              <w:rPr>
                <w:rFonts w:cs="Arial"/>
                <w:sz w:val="20"/>
                <w:szCs w:val="18"/>
              </w:rPr>
              <w:t>owane zawody i </w:t>
            </w:r>
            <w:r w:rsidR="007F0FFE" w:rsidRPr="00CC7290">
              <w:rPr>
                <w:rFonts w:cs="Arial"/>
                <w:sz w:val="20"/>
                <w:szCs w:val="18"/>
              </w:rPr>
              <w:t>kierunki studiów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E98F" w14:textId="20B661F7" w:rsidR="00414DA2" w:rsidRPr="00CC7290" w:rsidRDefault="002B7E17" w:rsidP="002B7E17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12</w:t>
            </w:r>
            <w:r w:rsidR="001D0B41" w:rsidRPr="00CC7290">
              <w:rPr>
                <w:rFonts w:cs="Arial"/>
                <w:sz w:val="20"/>
                <w:szCs w:val="18"/>
              </w:rPr>
              <w:t>.202</w:t>
            </w:r>
            <w:r w:rsidRPr="00CC7290">
              <w:rPr>
                <w:rFonts w:cs="Arial"/>
                <w:sz w:val="20"/>
                <w:szCs w:val="18"/>
              </w:rPr>
              <w:t>2</w:t>
            </w:r>
          </w:p>
        </w:tc>
      </w:tr>
      <w:tr w:rsidR="00DE7CDC" w:rsidRPr="00C92CB5" w14:paraId="1098FFF5" w14:textId="77777777" w:rsidTr="001A7766">
        <w:trPr>
          <w:trHeight w:val="600"/>
        </w:trPr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F9B5" w14:textId="52E5B943" w:rsidR="00DE7CDC" w:rsidRPr="00CC7290" w:rsidRDefault="00DE7CDC" w:rsidP="003A1AC8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 xml:space="preserve">Produkt </w:t>
            </w:r>
            <w:r w:rsidR="009A5651" w:rsidRPr="00CC7290">
              <w:rPr>
                <w:rFonts w:cs="Arial"/>
                <w:sz w:val="20"/>
                <w:szCs w:val="18"/>
              </w:rPr>
              <w:t>e-</w:t>
            </w:r>
            <w:r w:rsidRPr="00CC7290">
              <w:rPr>
                <w:rFonts w:cs="Arial"/>
                <w:sz w:val="20"/>
                <w:szCs w:val="18"/>
              </w:rPr>
              <w:t>wizytówki uczelni</w:t>
            </w:r>
            <w:r w:rsidR="00247DE3">
              <w:rPr>
                <w:rFonts w:cs="Arial"/>
                <w:sz w:val="20"/>
                <w:szCs w:val="18"/>
              </w:rPr>
              <w:t xml:space="preserve"> </w:t>
            </w:r>
            <w:r w:rsidRPr="00CC7290">
              <w:rPr>
                <w:rFonts w:cs="Arial"/>
                <w:sz w:val="20"/>
                <w:szCs w:val="18"/>
              </w:rPr>
              <w:t xml:space="preserve">/kierunków studiów obejmujący kompendium informacji o </w:t>
            </w:r>
            <w:r w:rsidR="003A1AC8">
              <w:rPr>
                <w:rFonts w:cs="Arial"/>
                <w:sz w:val="20"/>
                <w:szCs w:val="18"/>
              </w:rPr>
              <w:t> </w:t>
            </w:r>
            <w:r w:rsidRPr="00CC7290">
              <w:rPr>
                <w:rFonts w:cs="Arial"/>
                <w:sz w:val="20"/>
                <w:szCs w:val="18"/>
              </w:rPr>
              <w:t>uczelni i kierunkach kształcenia zawierający informacje m.in. o progach punktowych (rekrutacyjnych), zawodach dedykowanych kierunkom kształcenia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4CF3" w14:textId="174F3B4B" w:rsidR="00DE7CDC" w:rsidRPr="00CC7290" w:rsidRDefault="002B7E17" w:rsidP="002B7E17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04.2020</w:t>
            </w:r>
          </w:p>
        </w:tc>
      </w:tr>
      <w:tr w:rsidR="00DE7CDC" w:rsidRPr="00C92CB5" w14:paraId="13620B32" w14:textId="77777777" w:rsidTr="001A7766">
        <w:trPr>
          <w:trHeight w:val="600"/>
        </w:trPr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7F5B" w14:textId="1DD980DB" w:rsidR="00DE7CDC" w:rsidRPr="00CC7290" w:rsidRDefault="00DE7CDC" w:rsidP="003E5AA6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Produkt – polskojęzyczn</w:t>
            </w:r>
            <w:r w:rsidR="003E5AA6">
              <w:rPr>
                <w:rFonts w:cs="Arial"/>
                <w:sz w:val="20"/>
                <w:szCs w:val="18"/>
              </w:rPr>
              <w:t>y opis Europejskiej klasyfikacji,</w:t>
            </w:r>
            <w:r w:rsidRPr="00CC7290">
              <w:rPr>
                <w:rFonts w:cs="Arial"/>
                <w:sz w:val="20"/>
                <w:szCs w:val="18"/>
              </w:rPr>
              <w:t xml:space="preserve"> umiejętności, kompetencji, kwalifi</w:t>
            </w:r>
            <w:r w:rsidR="003E5AA6">
              <w:rPr>
                <w:rFonts w:cs="Arial"/>
                <w:sz w:val="20"/>
                <w:szCs w:val="18"/>
              </w:rPr>
              <w:t>kacji i zawodów</w:t>
            </w:r>
            <w:r w:rsidRPr="00CC7290">
              <w:rPr>
                <w:rFonts w:cs="Arial"/>
                <w:sz w:val="20"/>
                <w:szCs w:val="18"/>
              </w:rPr>
              <w:t xml:space="preserve"> </w:t>
            </w:r>
            <w:r w:rsidR="003E5AA6">
              <w:rPr>
                <w:rFonts w:cs="Arial"/>
                <w:sz w:val="20"/>
                <w:szCs w:val="18"/>
              </w:rPr>
              <w:t xml:space="preserve">(ESCO) </w:t>
            </w:r>
            <w:r w:rsidRPr="00CC7290">
              <w:rPr>
                <w:rFonts w:cs="Arial"/>
                <w:sz w:val="20"/>
                <w:szCs w:val="18"/>
              </w:rPr>
              <w:t>dedykowany dla wykształcenia wyższego</w:t>
            </w:r>
            <w:r w:rsidR="003E5AA6">
              <w:rPr>
                <w:rFonts w:cs="Arial"/>
                <w:sz w:val="20"/>
                <w:szCs w:val="18"/>
              </w:rPr>
              <w:t>,</w:t>
            </w:r>
            <w:r w:rsidR="009A5651" w:rsidRPr="00CC7290">
              <w:rPr>
                <w:rFonts w:cs="Arial"/>
                <w:sz w:val="20"/>
                <w:szCs w:val="18"/>
              </w:rPr>
              <w:t xml:space="preserve"> powiązany z</w:t>
            </w:r>
            <w:r w:rsidR="003A1AC8">
              <w:rPr>
                <w:rFonts w:cs="Arial"/>
                <w:sz w:val="20"/>
                <w:szCs w:val="18"/>
              </w:rPr>
              <w:t> </w:t>
            </w:r>
            <w:r w:rsidR="009A5651" w:rsidRPr="00CC7290">
              <w:rPr>
                <w:rFonts w:cs="Arial"/>
                <w:sz w:val="20"/>
                <w:szCs w:val="18"/>
              </w:rPr>
              <w:t xml:space="preserve"> kierunkami kształcenia na poziomie wyższym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A07F" w14:textId="0658A729" w:rsidR="00DE7CDC" w:rsidRPr="00CC7290" w:rsidRDefault="002B7E17" w:rsidP="00564313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07.2021</w:t>
            </w:r>
          </w:p>
        </w:tc>
      </w:tr>
      <w:tr w:rsidR="002B7E17" w:rsidRPr="00C92CB5" w14:paraId="725C97A5" w14:textId="77777777" w:rsidTr="001A7766">
        <w:trPr>
          <w:trHeight w:val="600"/>
        </w:trPr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F734" w14:textId="4E4A58C3" w:rsidR="002B7E17" w:rsidRPr="00CC7290" w:rsidRDefault="002B7E17" w:rsidP="002B527D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 xml:space="preserve">Moduł rejestracji kandydata </w:t>
            </w:r>
            <w:r w:rsidR="00CC7290" w:rsidRPr="00CC7290">
              <w:rPr>
                <w:rFonts w:cs="Arial"/>
                <w:sz w:val="20"/>
                <w:szCs w:val="18"/>
              </w:rPr>
              <w:t xml:space="preserve">w systemie rekrutacyjnym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3C5E" w14:textId="5748A1A2" w:rsidR="002B7E17" w:rsidRPr="00CC7290" w:rsidRDefault="002B7E17" w:rsidP="00564313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12.2022</w:t>
            </w:r>
          </w:p>
        </w:tc>
      </w:tr>
      <w:tr w:rsidR="005B78B8" w:rsidRPr="00C92CB5" w14:paraId="0F96E973" w14:textId="77777777" w:rsidTr="001A7766">
        <w:trPr>
          <w:trHeight w:val="600"/>
        </w:trPr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F84E" w14:textId="77777777" w:rsidR="005B78B8" w:rsidRPr="00CC7290" w:rsidRDefault="005B78B8" w:rsidP="005B78B8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Moduł komunikacyjny (API)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8FF8" w14:textId="13C53ED7" w:rsidR="005B78B8" w:rsidRPr="00CC7290" w:rsidRDefault="002B7E17" w:rsidP="006E78DB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12.2022</w:t>
            </w:r>
          </w:p>
        </w:tc>
      </w:tr>
    </w:tbl>
    <w:p w14:paraId="65796D34" w14:textId="77777777" w:rsidR="00C35BD6" w:rsidRPr="00155FDC" w:rsidRDefault="00C35BD6" w:rsidP="00C35BD6">
      <w:pPr>
        <w:pStyle w:val="Tekstpodstawowy"/>
        <w:ind w:left="0"/>
        <w:rPr>
          <w:lang w:val="pl-PL" w:eastAsia="pl-PL"/>
        </w:rPr>
      </w:pPr>
    </w:p>
    <w:p w14:paraId="7E5F61C4" w14:textId="77777777" w:rsidR="00F710D4" w:rsidRPr="00C92CB5" w:rsidRDefault="002F7D84" w:rsidP="004F3BBF">
      <w:pPr>
        <w:pStyle w:val="Nagwek1"/>
        <w:ind w:left="426"/>
        <w:rPr>
          <w:rFonts w:cs="Arial"/>
          <w:lang w:val="pl-PL" w:eastAsia="pl-PL"/>
        </w:rPr>
      </w:pPr>
      <w:r w:rsidRPr="00C92CB5">
        <w:rPr>
          <w:rFonts w:cs="Arial"/>
          <w:lang w:val="pl-PL" w:eastAsia="pl-PL"/>
        </w:rPr>
        <w:lastRenderedPageBreak/>
        <w:t>KAMIENIE MILOWE</w:t>
      </w:r>
      <w:r w:rsidR="009C7AD9" w:rsidRPr="00C92CB5">
        <w:rPr>
          <w:rFonts w:cs="Arial"/>
          <w:lang w:val="pl-PL" w:eastAsia="pl-PL"/>
        </w:rPr>
        <w:t xml:space="preserve"> </w:t>
      </w:r>
    </w:p>
    <w:tbl>
      <w:tblPr>
        <w:tblStyle w:val="Tabela-Siatka"/>
        <w:tblW w:w="9480" w:type="dxa"/>
        <w:jc w:val="center"/>
        <w:tblInd w:w="1061" w:type="dxa"/>
        <w:tblLook w:val="04A0" w:firstRow="1" w:lastRow="0" w:firstColumn="1" w:lastColumn="0" w:noHBand="0" w:noVBand="1"/>
      </w:tblPr>
      <w:tblGrid>
        <w:gridCol w:w="8174"/>
        <w:gridCol w:w="1306"/>
      </w:tblGrid>
      <w:tr w:rsidR="00777D8B" w:rsidRPr="000642E6" w14:paraId="4B2443D5" w14:textId="77777777" w:rsidTr="001A7766">
        <w:trPr>
          <w:trHeight w:val="1042"/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371A454" w14:textId="77777777" w:rsidR="00777D8B" w:rsidRPr="00777D8B" w:rsidRDefault="00777D8B" w:rsidP="00C069EF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777D8B">
              <w:rPr>
                <w:rFonts w:cs="Arial"/>
                <w:b/>
                <w:sz w:val="20"/>
              </w:rPr>
              <w:t>Kamienie milowe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9B9E21C" w14:textId="77777777" w:rsidR="00777D8B" w:rsidRPr="00777D8B" w:rsidRDefault="00777D8B" w:rsidP="00C069EF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777D8B">
              <w:rPr>
                <w:rFonts w:cs="Arial"/>
                <w:b/>
                <w:sz w:val="20"/>
              </w:rPr>
              <w:t>Planowany termin osiągnięcia</w:t>
            </w:r>
          </w:p>
        </w:tc>
      </w:tr>
      <w:tr w:rsidR="00777D8B" w:rsidRPr="000642E6" w14:paraId="24B2025D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1F4A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Przygotowanie i konfiguracja infrastruktury pod projektowany system -środowisko testowe.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3CB6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2020-01-31</w:t>
            </w:r>
          </w:p>
        </w:tc>
      </w:tr>
      <w:tr w:rsidR="00777D8B" w:rsidRPr="000642E6" w14:paraId="5F0EEC03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6D20" w14:textId="77777777" w:rsid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Opracowanie i walidacja projektu wizytówek kierunków studiów.</w:t>
            </w:r>
          </w:p>
          <w:p w14:paraId="5C116102" w14:textId="77777777" w:rsidR="00354882" w:rsidRPr="00777D8B" w:rsidRDefault="00354882" w:rsidP="00777D8B">
            <w:pPr>
              <w:rPr>
                <w:rFonts w:cs="Arial"/>
                <w:sz w:val="20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5E8C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2020-04-30</w:t>
            </w:r>
          </w:p>
        </w:tc>
      </w:tr>
      <w:tr w:rsidR="00777D8B" w:rsidRPr="000642E6" w14:paraId="27281B83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100C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Opracowanie modeli prototypów e-usług etap 1:</w:t>
            </w:r>
          </w:p>
          <w:p w14:paraId="245177D9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e-profil psychologiczno-kompetencyjny.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915A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2020-09-30</w:t>
            </w:r>
          </w:p>
        </w:tc>
      </w:tr>
      <w:tr w:rsidR="00777D8B" w:rsidRPr="000642E6" w14:paraId="081886A1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470F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Opracowanie modeli prototypów e-usług etap 2:</w:t>
            </w:r>
          </w:p>
          <w:p w14:paraId="4716D574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e-bilans szans rynkowych.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9629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2021-04-30</w:t>
            </w:r>
          </w:p>
        </w:tc>
      </w:tr>
      <w:tr w:rsidR="00777D8B" w:rsidRPr="000642E6" w14:paraId="3023FEC7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78E6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Opracowanie modeli prototypów e-usług etap 3:</w:t>
            </w:r>
          </w:p>
          <w:p w14:paraId="2EFFD932" w14:textId="77777777" w:rsidR="00575616" w:rsidRDefault="00777D8B" w:rsidP="00575616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e-szanse rekrutacyjne,</w:t>
            </w:r>
            <w:r w:rsidR="00575616">
              <w:rPr>
                <w:rFonts w:cs="Arial"/>
                <w:sz w:val="20"/>
                <w:szCs w:val="18"/>
              </w:rPr>
              <w:t xml:space="preserve"> </w:t>
            </w:r>
          </w:p>
          <w:p w14:paraId="7267E609" w14:textId="283C255D" w:rsidR="00777D8B" w:rsidRPr="00777D8B" w:rsidRDefault="00777D8B" w:rsidP="00575616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e-rejestracja na uczelnie.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D4E4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2021-08-31</w:t>
            </w:r>
          </w:p>
        </w:tc>
      </w:tr>
      <w:tr w:rsidR="00777D8B" w:rsidRPr="000642E6" w14:paraId="633EA43F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6175" w14:textId="77777777" w:rsid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Implementacja prototypów wizytówek i e-usług (etapy 1,2,3)</w:t>
            </w:r>
          </w:p>
          <w:p w14:paraId="6FF1EADD" w14:textId="77777777" w:rsidR="00354882" w:rsidRPr="00777D8B" w:rsidRDefault="00354882" w:rsidP="00777D8B">
            <w:pPr>
              <w:rPr>
                <w:rFonts w:cs="Arial"/>
                <w:sz w:val="20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0092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2022-01-31</w:t>
            </w:r>
          </w:p>
        </w:tc>
      </w:tr>
      <w:tr w:rsidR="00777D8B" w:rsidRPr="00A93E7C" w14:paraId="7B3DAF99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0277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Testy oraz poprawki implementacyjne dla:</w:t>
            </w:r>
          </w:p>
          <w:p w14:paraId="77D30CD5" w14:textId="52E79EC6" w:rsidR="00777D8B" w:rsidRPr="00777D8B" w:rsidRDefault="00777D8B" w:rsidP="00575616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wizytówek,</w:t>
            </w:r>
            <w:r w:rsidR="00575616">
              <w:rPr>
                <w:rFonts w:cs="Arial"/>
                <w:sz w:val="20"/>
                <w:szCs w:val="18"/>
              </w:rPr>
              <w:t xml:space="preserve"> </w:t>
            </w:r>
            <w:r w:rsidRPr="00777D8B">
              <w:rPr>
                <w:rFonts w:cs="Arial"/>
                <w:sz w:val="20"/>
                <w:szCs w:val="18"/>
              </w:rPr>
              <w:t>e-usług (etapy 1,2,3).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35D2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2022-03-31</w:t>
            </w:r>
          </w:p>
        </w:tc>
      </w:tr>
      <w:tr w:rsidR="00777D8B" w:rsidRPr="000642E6" w14:paraId="7D163A0E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309083" w14:textId="77777777" w:rsid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 xml:space="preserve">Powiązanie kierunków kształcenia z zawodami </w:t>
            </w:r>
          </w:p>
          <w:p w14:paraId="08867998" w14:textId="77777777" w:rsidR="00354882" w:rsidRPr="00777D8B" w:rsidRDefault="00354882" w:rsidP="00777D8B">
            <w:pPr>
              <w:rPr>
                <w:rFonts w:cs="Arial"/>
                <w:sz w:val="20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37D2F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2022-04-30</w:t>
            </w:r>
          </w:p>
        </w:tc>
      </w:tr>
      <w:tr w:rsidR="00777D8B" w:rsidRPr="000642E6" w14:paraId="7A5D6B4E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249E3F" w14:textId="77777777" w:rsid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Implementacja modułów e-usługi doradczej</w:t>
            </w:r>
          </w:p>
          <w:p w14:paraId="58BE1DF3" w14:textId="77777777" w:rsidR="00354882" w:rsidRPr="00777D8B" w:rsidRDefault="00354882" w:rsidP="00777D8B">
            <w:pPr>
              <w:rPr>
                <w:rFonts w:cs="Arial"/>
                <w:sz w:val="20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FDEA7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2022-05-31</w:t>
            </w:r>
          </w:p>
        </w:tc>
      </w:tr>
      <w:tr w:rsidR="00777D8B" w:rsidRPr="000642E6" w14:paraId="1309927C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D7BA9E" w14:textId="77777777" w:rsid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Integracja z IRK uczelni</w:t>
            </w:r>
          </w:p>
          <w:p w14:paraId="6CEA89D7" w14:textId="77777777" w:rsidR="00354882" w:rsidRPr="00777D8B" w:rsidRDefault="00354882" w:rsidP="00777D8B">
            <w:pPr>
              <w:rPr>
                <w:rFonts w:cs="Arial"/>
                <w:sz w:val="20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6FCB4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2022-06-30</w:t>
            </w:r>
          </w:p>
        </w:tc>
      </w:tr>
      <w:tr w:rsidR="00777D8B" w:rsidRPr="000642E6" w14:paraId="078FE47D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F102B" w14:textId="77777777" w:rsid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Przygotowanie środowiska produkcyjnego</w:t>
            </w:r>
          </w:p>
          <w:p w14:paraId="714553B8" w14:textId="77777777" w:rsidR="00354882" w:rsidRPr="00777D8B" w:rsidRDefault="00354882" w:rsidP="00777D8B">
            <w:pPr>
              <w:rPr>
                <w:rFonts w:cs="Arial"/>
                <w:sz w:val="20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9AE49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2022-07-31</w:t>
            </w:r>
          </w:p>
        </w:tc>
      </w:tr>
      <w:tr w:rsidR="00777D8B" w:rsidRPr="000642E6" w14:paraId="4D3491F8" w14:textId="77777777" w:rsidTr="001A7766">
        <w:trPr>
          <w:jc w:val="center"/>
        </w:trPr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3D4B34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Uruchomienie produkcyjne Zintegrowanej Platformy Usług Doradczych (ZPUD) wraz z modułem komunikacyjnym (API)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AE1C8" w14:textId="77777777" w:rsidR="00777D8B" w:rsidRPr="00777D8B" w:rsidRDefault="00777D8B" w:rsidP="00777D8B">
            <w:pPr>
              <w:rPr>
                <w:rFonts w:cs="Arial"/>
                <w:sz w:val="20"/>
                <w:szCs w:val="18"/>
              </w:rPr>
            </w:pPr>
            <w:r w:rsidRPr="00777D8B">
              <w:rPr>
                <w:rFonts w:cs="Arial"/>
                <w:sz w:val="20"/>
                <w:szCs w:val="18"/>
              </w:rPr>
              <w:t>2022-12-31</w:t>
            </w:r>
          </w:p>
        </w:tc>
      </w:tr>
    </w:tbl>
    <w:p w14:paraId="635EFED0" w14:textId="77777777" w:rsidR="00C35BD6" w:rsidRPr="00C92CB5" w:rsidRDefault="00C35BD6" w:rsidP="00B671FF">
      <w:pPr>
        <w:pStyle w:val="Tekstpodstawowy"/>
        <w:ind w:left="0"/>
        <w:rPr>
          <w:lang w:val="pl-PL" w:eastAsia="pl-PL"/>
        </w:rPr>
      </w:pPr>
    </w:p>
    <w:p w14:paraId="4E626194" w14:textId="77777777" w:rsidR="00AB4172" w:rsidRPr="00C92CB5" w:rsidRDefault="00AB4172" w:rsidP="004F3BBF">
      <w:pPr>
        <w:pStyle w:val="Nagwek1"/>
        <w:ind w:left="426"/>
        <w:rPr>
          <w:rFonts w:cs="Arial"/>
          <w:lang w:val="pl-PL" w:eastAsia="pl-PL"/>
        </w:rPr>
      </w:pPr>
      <w:bookmarkStart w:id="6" w:name="_Toc462924067"/>
      <w:r w:rsidRPr="00C92CB5">
        <w:rPr>
          <w:rFonts w:cs="Arial"/>
          <w:lang w:val="pl-PL" w:eastAsia="pl-PL"/>
        </w:rPr>
        <w:t>KOSZTY</w:t>
      </w:r>
      <w:bookmarkEnd w:id="6"/>
      <w:r w:rsidR="009C7AD9" w:rsidRPr="00C92CB5">
        <w:rPr>
          <w:rFonts w:cs="Arial"/>
          <w:lang w:val="pl-PL" w:eastAsia="pl-PL"/>
        </w:rPr>
        <w:t xml:space="preserve"> </w:t>
      </w:r>
    </w:p>
    <w:p w14:paraId="2F4659D0" w14:textId="77777777" w:rsidR="00A44251" w:rsidRPr="00C92CB5" w:rsidRDefault="00A44251" w:rsidP="008149AF">
      <w:pPr>
        <w:pStyle w:val="Nagwek2"/>
        <w:tabs>
          <w:tab w:val="num" w:pos="1134"/>
        </w:tabs>
        <w:spacing w:after="0"/>
        <w:rPr>
          <w:lang w:val="pl-PL" w:eastAsia="pl-PL"/>
        </w:rPr>
      </w:pPr>
      <w:bookmarkStart w:id="7" w:name="_Toc462924068"/>
      <w:r w:rsidRPr="00C92CB5">
        <w:rPr>
          <w:lang w:val="pl-PL" w:eastAsia="pl-PL"/>
        </w:rPr>
        <w:t>Koszty ogólne projektu wraz ze sposobem finansowania</w:t>
      </w:r>
      <w:bookmarkEnd w:id="7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77"/>
        <w:gridCol w:w="1440"/>
        <w:gridCol w:w="4481"/>
      </w:tblGrid>
      <w:tr w:rsidR="00CE165C" w:rsidRPr="00DD149B" w14:paraId="413422E5" w14:textId="77777777" w:rsidTr="001A7766">
        <w:trPr>
          <w:trHeight w:val="392"/>
        </w:trPr>
        <w:tc>
          <w:tcPr>
            <w:tcW w:w="3577" w:type="dxa"/>
            <w:shd w:val="clear" w:color="auto" w:fill="E7E6E6"/>
          </w:tcPr>
          <w:p w14:paraId="38F03B62" w14:textId="77777777" w:rsidR="00CE165C" w:rsidRPr="00C92CB5" w:rsidRDefault="00CE165C" w:rsidP="001B6667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>Całkowit</w:t>
            </w:r>
            <w:r w:rsidR="00F83399" w:rsidRPr="00C92CB5">
              <w:rPr>
                <w:rFonts w:eastAsia="MS MinNew Roman" w:cs="Arial"/>
                <w:b/>
                <w:bCs/>
                <w:sz w:val="20"/>
                <w:szCs w:val="24"/>
              </w:rPr>
              <w:t>y</w:t>
            </w: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 xml:space="preserve"> </w:t>
            </w:r>
            <w:r w:rsidR="00F83399" w:rsidRPr="00C92CB5">
              <w:rPr>
                <w:rFonts w:eastAsia="MS MinNew Roman" w:cs="Arial"/>
                <w:b/>
                <w:bCs/>
                <w:sz w:val="20"/>
                <w:szCs w:val="24"/>
              </w:rPr>
              <w:t>koszt</w:t>
            </w: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 xml:space="preserve"> projektu (</w:t>
            </w:r>
            <w:r w:rsidR="00AF2DE5" w:rsidRPr="00C92CB5">
              <w:rPr>
                <w:rFonts w:eastAsia="MS MinNew Roman" w:cs="Arial"/>
                <w:b/>
                <w:bCs/>
                <w:sz w:val="20"/>
                <w:szCs w:val="24"/>
              </w:rPr>
              <w:t>netto oraz brutto</w:t>
            </w: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>)</w:t>
            </w:r>
            <w:r w:rsidR="001C7FA0" w:rsidRPr="00C92CB5">
              <w:rPr>
                <w:rFonts w:eastAsia="MS MinNew Roman" w:cs="Arial"/>
                <w:b/>
                <w:bCs/>
                <w:sz w:val="20"/>
                <w:szCs w:val="24"/>
              </w:rPr>
              <w:t>, w tym:</w:t>
            </w:r>
          </w:p>
        </w:tc>
        <w:tc>
          <w:tcPr>
            <w:tcW w:w="5921" w:type="dxa"/>
            <w:gridSpan w:val="2"/>
            <w:shd w:val="clear" w:color="auto" w:fill="FFFFFF"/>
            <w:vAlign w:val="center"/>
          </w:tcPr>
          <w:p w14:paraId="7322E8A1" w14:textId="77777777" w:rsidR="00EF286C" w:rsidRPr="0043610A" w:rsidRDefault="009F75AB" w:rsidP="00A3507F">
            <w:pPr>
              <w:rPr>
                <w:sz w:val="20"/>
              </w:rPr>
            </w:pPr>
            <w:r w:rsidRPr="0043610A">
              <w:rPr>
                <w:sz w:val="20"/>
              </w:rPr>
              <w:t>Wartość projektu</w:t>
            </w:r>
          </w:p>
          <w:p w14:paraId="1D435403" w14:textId="50B9CD99" w:rsidR="00F910BB" w:rsidRPr="0043610A" w:rsidRDefault="0033548C" w:rsidP="00654D1C">
            <w:pPr>
              <w:rPr>
                <w:b/>
                <w:sz w:val="20"/>
              </w:rPr>
            </w:pPr>
            <w:r w:rsidRPr="0043610A">
              <w:rPr>
                <w:b/>
                <w:sz w:val="20"/>
              </w:rPr>
              <w:t>netto 38 727 518,14 zł</w:t>
            </w:r>
            <w:r w:rsidR="00ED1B86" w:rsidRPr="0043610A">
              <w:rPr>
                <w:b/>
                <w:sz w:val="20"/>
              </w:rPr>
              <w:t xml:space="preserve"> </w:t>
            </w:r>
          </w:p>
          <w:p w14:paraId="38609A25" w14:textId="7A76405A" w:rsidR="00654D1C" w:rsidRPr="0043610A" w:rsidRDefault="0033548C" w:rsidP="00654D1C">
            <w:pPr>
              <w:rPr>
                <w:b/>
                <w:sz w:val="20"/>
              </w:rPr>
            </w:pPr>
            <w:r w:rsidRPr="0043610A">
              <w:rPr>
                <w:b/>
                <w:sz w:val="20"/>
              </w:rPr>
              <w:t>brutto 40 367 395,95 zł</w:t>
            </w:r>
          </w:p>
          <w:p w14:paraId="3AFAC3BE" w14:textId="6D065E79" w:rsidR="00B96B9A" w:rsidRPr="00CC7290" w:rsidRDefault="00654D1C" w:rsidP="00654D1C">
            <w:pPr>
              <w:rPr>
                <w:b/>
              </w:rPr>
            </w:pPr>
            <w:r w:rsidRPr="0043610A">
              <w:rPr>
                <w:b/>
                <w:sz w:val="20"/>
              </w:rPr>
              <w:tab/>
            </w:r>
          </w:p>
        </w:tc>
      </w:tr>
      <w:tr w:rsidR="001C7FA0" w:rsidRPr="00DD149B" w14:paraId="07549210" w14:textId="77777777" w:rsidTr="001A7766">
        <w:trPr>
          <w:trHeight w:val="82"/>
        </w:trPr>
        <w:tc>
          <w:tcPr>
            <w:tcW w:w="3577" w:type="dxa"/>
            <w:shd w:val="clear" w:color="auto" w:fill="E7E6E6"/>
          </w:tcPr>
          <w:p w14:paraId="082B80FD" w14:textId="77777777" w:rsidR="001C7FA0" w:rsidRPr="00C92CB5" w:rsidRDefault="001C7FA0" w:rsidP="00F65649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</w:rPr>
              <w:t>Procent</w:t>
            </w:r>
            <w:r w:rsidRPr="00C92CB5">
              <w:rPr>
                <w:rFonts w:cs="Arial"/>
                <w:b/>
                <w:sz w:val="20"/>
                <w:szCs w:val="24"/>
                <w:lang w:eastAsia="pl-PL"/>
              </w:rPr>
              <w:t xml:space="preserve"> dofinansowania</w:t>
            </w:r>
            <w:r w:rsidRPr="00C92CB5">
              <w:rPr>
                <w:rFonts w:cs="Arial"/>
                <w:b/>
                <w:sz w:val="20"/>
              </w:rPr>
              <w:t xml:space="preserve"> ze środków UE</w:t>
            </w:r>
            <w:r w:rsidRPr="00C92CB5">
              <w:rPr>
                <w:rFonts w:cs="Arial"/>
                <w:b/>
                <w:sz w:val="20"/>
                <w:szCs w:val="24"/>
                <w:lang w:eastAsia="pl-PL"/>
              </w:rPr>
              <w:t xml:space="preserve"> (</w:t>
            </w:r>
            <w:r w:rsidRPr="00C92CB5">
              <w:rPr>
                <w:rFonts w:eastAsia="MS MinNew Roman" w:cs="Arial"/>
                <w:b/>
                <w:bCs/>
                <w:sz w:val="20"/>
                <w:szCs w:val="24"/>
                <w:lang w:eastAsia="pl-PL"/>
              </w:rPr>
              <w:t>brutto</w:t>
            </w:r>
            <w:r w:rsidRPr="00C92CB5">
              <w:rPr>
                <w:rFonts w:cs="Arial"/>
                <w:b/>
                <w:sz w:val="20"/>
                <w:szCs w:val="24"/>
                <w:lang w:eastAsia="pl-PL"/>
              </w:rPr>
              <w:t>)</w:t>
            </w:r>
            <w:r w:rsidRPr="00C92CB5">
              <w:rPr>
                <w:rStyle w:val="Odwoanieprzypisudolnego"/>
              </w:rPr>
              <w:t xml:space="preserve"> </w:t>
            </w:r>
          </w:p>
        </w:tc>
        <w:tc>
          <w:tcPr>
            <w:tcW w:w="5921" w:type="dxa"/>
            <w:gridSpan w:val="2"/>
            <w:shd w:val="clear" w:color="auto" w:fill="FFFFFF"/>
            <w:vAlign w:val="center"/>
          </w:tcPr>
          <w:p w14:paraId="08001C91" w14:textId="77777777" w:rsidR="00C65D2C" w:rsidRPr="0043610A" w:rsidRDefault="002A0D80" w:rsidP="002A0D80">
            <w:pPr>
              <w:jc w:val="center"/>
              <w:rPr>
                <w:rFonts w:cs="Arial"/>
                <w:sz w:val="20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t>84,63%</w:t>
            </w:r>
          </w:p>
        </w:tc>
      </w:tr>
      <w:tr w:rsidR="001C7FA0" w:rsidRPr="00DD149B" w14:paraId="1135E077" w14:textId="77777777" w:rsidTr="001A7766">
        <w:trPr>
          <w:trHeight w:val="82"/>
        </w:trPr>
        <w:tc>
          <w:tcPr>
            <w:tcW w:w="3577" w:type="dxa"/>
            <w:shd w:val="clear" w:color="auto" w:fill="E7E6E6"/>
          </w:tcPr>
          <w:p w14:paraId="527429CE" w14:textId="77777777" w:rsidR="001C7FA0" w:rsidRPr="00C92CB5" w:rsidRDefault="001C7FA0" w:rsidP="00F65649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</w:rPr>
              <w:t xml:space="preserve">Procent </w:t>
            </w:r>
            <w:r w:rsidRPr="00C92CB5">
              <w:rPr>
                <w:rFonts w:cs="Arial"/>
                <w:b/>
                <w:sz w:val="20"/>
                <w:szCs w:val="24"/>
                <w:lang w:eastAsia="pl-PL"/>
              </w:rPr>
              <w:t xml:space="preserve">środków z budżetu państwa </w:t>
            </w:r>
            <w:r w:rsidRPr="00C92CB5">
              <w:rPr>
                <w:rFonts w:eastAsia="MS MinNew Roman" w:cs="Arial"/>
                <w:b/>
                <w:bCs/>
                <w:sz w:val="20"/>
                <w:szCs w:val="24"/>
                <w:lang w:eastAsia="pl-PL"/>
              </w:rPr>
              <w:t>(brutto)</w:t>
            </w:r>
          </w:p>
        </w:tc>
        <w:tc>
          <w:tcPr>
            <w:tcW w:w="5921" w:type="dxa"/>
            <w:gridSpan w:val="2"/>
            <w:shd w:val="clear" w:color="auto" w:fill="FFFFFF"/>
            <w:vAlign w:val="center"/>
          </w:tcPr>
          <w:p w14:paraId="4D74B44E" w14:textId="77777777" w:rsidR="001C7FA0" w:rsidRPr="0043610A" w:rsidRDefault="002A0D80" w:rsidP="00C65D2C">
            <w:pPr>
              <w:jc w:val="center"/>
              <w:rPr>
                <w:rFonts w:cs="Arial"/>
                <w:sz w:val="20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t>15,37%</w:t>
            </w:r>
          </w:p>
        </w:tc>
      </w:tr>
      <w:tr w:rsidR="00D32049" w:rsidRPr="00DD149B" w14:paraId="3755E7E9" w14:textId="77777777" w:rsidTr="001A7766">
        <w:trPr>
          <w:trHeight w:val="270"/>
        </w:trPr>
        <w:tc>
          <w:tcPr>
            <w:tcW w:w="3577" w:type="dxa"/>
            <w:vMerge w:val="restart"/>
            <w:shd w:val="clear" w:color="auto" w:fill="E7E6E6"/>
          </w:tcPr>
          <w:p w14:paraId="5AF0FDAF" w14:textId="77777777" w:rsidR="00D32049" w:rsidRPr="00C92CB5" w:rsidRDefault="00D32049" w:rsidP="00C65D2C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>Podział całkowitego kosztu projektu na poszczególna lata (netto oraz brutto)</w:t>
            </w:r>
          </w:p>
        </w:tc>
        <w:tc>
          <w:tcPr>
            <w:tcW w:w="1440" w:type="dxa"/>
            <w:shd w:val="clear" w:color="auto" w:fill="FFFFFF"/>
            <w:vAlign w:val="center"/>
          </w:tcPr>
          <w:p w14:paraId="6A411536" w14:textId="286D62B0" w:rsidR="00D32049" w:rsidRPr="0043610A" w:rsidRDefault="001C384F" w:rsidP="00F910BB">
            <w:pPr>
              <w:pStyle w:val="Legenda"/>
              <w:rPr>
                <w:rFonts w:ascii="Arial" w:hAnsi="Arial" w:cs="Arial"/>
                <w:i/>
                <w:sz w:val="20"/>
                <w:szCs w:val="20"/>
              </w:rPr>
            </w:pPr>
            <w:r w:rsidRPr="0043610A">
              <w:rPr>
                <w:rFonts w:ascii="Arial" w:hAnsi="Arial" w:cs="Arial"/>
                <w:i/>
                <w:sz w:val="20"/>
                <w:szCs w:val="20"/>
              </w:rPr>
              <w:t>2020</w:t>
            </w:r>
          </w:p>
        </w:tc>
        <w:tc>
          <w:tcPr>
            <w:tcW w:w="4481" w:type="dxa"/>
            <w:shd w:val="clear" w:color="auto" w:fill="FFFFFF"/>
          </w:tcPr>
          <w:p w14:paraId="5DD7B55F" w14:textId="51F74B56" w:rsidR="00D32049" w:rsidRPr="0043610A" w:rsidRDefault="00654D1C" w:rsidP="00C65D2C">
            <w:pPr>
              <w:rPr>
                <w:rFonts w:cs="Arial"/>
                <w:i/>
                <w:sz w:val="20"/>
              </w:rPr>
            </w:pPr>
            <w:r w:rsidRPr="0043610A">
              <w:rPr>
                <w:rFonts w:cs="Arial"/>
                <w:i/>
                <w:sz w:val="20"/>
              </w:rPr>
              <w:t xml:space="preserve">13 994 481,63 </w:t>
            </w:r>
            <w:r w:rsidR="00D16242" w:rsidRPr="0043610A">
              <w:rPr>
                <w:rFonts w:cs="Arial"/>
                <w:i/>
                <w:sz w:val="20"/>
              </w:rPr>
              <w:t xml:space="preserve">zł netto, </w:t>
            </w:r>
            <w:r w:rsidRPr="0043610A">
              <w:rPr>
                <w:rFonts w:cs="Arial"/>
                <w:i/>
                <w:sz w:val="20"/>
              </w:rPr>
              <w:t xml:space="preserve">14 419 812,79 </w:t>
            </w:r>
            <w:r w:rsidR="00D16242" w:rsidRPr="0043610A">
              <w:rPr>
                <w:rFonts w:cs="Arial"/>
                <w:i/>
                <w:sz w:val="20"/>
              </w:rPr>
              <w:t>zł brutto</w:t>
            </w:r>
          </w:p>
        </w:tc>
      </w:tr>
      <w:tr w:rsidR="00D32049" w:rsidRPr="00DD149B" w14:paraId="182E0177" w14:textId="77777777" w:rsidTr="001A7766">
        <w:trPr>
          <w:trHeight w:val="81"/>
        </w:trPr>
        <w:tc>
          <w:tcPr>
            <w:tcW w:w="3577" w:type="dxa"/>
            <w:vMerge/>
            <w:shd w:val="clear" w:color="auto" w:fill="E7E6E6"/>
          </w:tcPr>
          <w:p w14:paraId="75AEACC8" w14:textId="77777777" w:rsidR="00D32049" w:rsidRPr="00C92CB5" w:rsidRDefault="00D32049" w:rsidP="00C65D2C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14:paraId="49277E60" w14:textId="2CD7005C" w:rsidR="00D32049" w:rsidRPr="00ED1B86" w:rsidRDefault="001C384F" w:rsidP="00F910BB">
            <w:pPr>
              <w:pStyle w:val="Legenda"/>
              <w:rPr>
                <w:rFonts w:ascii="Arial" w:hAnsi="Arial" w:cs="Arial"/>
                <w:i/>
                <w:sz w:val="20"/>
                <w:szCs w:val="20"/>
              </w:rPr>
            </w:pPr>
            <w:r w:rsidRPr="00ED1B86">
              <w:rPr>
                <w:rFonts w:ascii="Arial" w:hAnsi="Arial" w:cs="Arial"/>
                <w:i/>
                <w:sz w:val="20"/>
                <w:szCs w:val="20"/>
              </w:rPr>
              <w:t>2021</w:t>
            </w:r>
          </w:p>
        </w:tc>
        <w:tc>
          <w:tcPr>
            <w:tcW w:w="4481" w:type="dxa"/>
            <w:shd w:val="clear" w:color="auto" w:fill="FFFFFF"/>
          </w:tcPr>
          <w:p w14:paraId="0B27FD53" w14:textId="48A34041" w:rsidR="00D32049" w:rsidRPr="0043610A" w:rsidRDefault="00654D1C" w:rsidP="001F2215">
            <w:pPr>
              <w:rPr>
                <w:rFonts w:cs="Arial"/>
                <w:i/>
                <w:sz w:val="20"/>
              </w:rPr>
            </w:pPr>
            <w:r w:rsidRPr="0043610A">
              <w:rPr>
                <w:rFonts w:cs="Arial"/>
                <w:i/>
                <w:sz w:val="20"/>
              </w:rPr>
              <w:t xml:space="preserve">13 653 409,19 </w:t>
            </w:r>
            <w:r w:rsidR="00D16242" w:rsidRPr="0043610A">
              <w:rPr>
                <w:rFonts w:cs="Arial"/>
                <w:i/>
                <w:sz w:val="20"/>
              </w:rPr>
              <w:t>zł netto,</w:t>
            </w:r>
            <w:r w:rsidR="00D16242" w:rsidRPr="0043610A">
              <w:rPr>
                <w:i/>
                <w:sz w:val="20"/>
              </w:rPr>
              <w:t xml:space="preserve"> </w:t>
            </w:r>
            <w:r w:rsidRPr="0043610A">
              <w:rPr>
                <w:rFonts w:cs="Arial"/>
                <w:i/>
                <w:sz w:val="20"/>
              </w:rPr>
              <w:t xml:space="preserve">14 428 285,33 </w:t>
            </w:r>
            <w:r w:rsidR="00D16242" w:rsidRPr="0043610A">
              <w:rPr>
                <w:rFonts w:cs="Arial"/>
                <w:i/>
                <w:sz w:val="20"/>
              </w:rPr>
              <w:t>zł brutto</w:t>
            </w:r>
          </w:p>
        </w:tc>
      </w:tr>
      <w:tr w:rsidR="00D32049" w:rsidRPr="00DD149B" w14:paraId="06040B2A" w14:textId="77777777" w:rsidTr="001A7766">
        <w:trPr>
          <w:trHeight w:val="81"/>
        </w:trPr>
        <w:tc>
          <w:tcPr>
            <w:tcW w:w="3577" w:type="dxa"/>
            <w:vMerge/>
            <w:shd w:val="clear" w:color="auto" w:fill="E7E6E6"/>
          </w:tcPr>
          <w:p w14:paraId="37FB016E" w14:textId="77777777" w:rsidR="00D32049" w:rsidRPr="00C92CB5" w:rsidRDefault="00D32049" w:rsidP="00C65D2C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14:paraId="3372B294" w14:textId="5E3BB4AD" w:rsidR="00D32049" w:rsidRPr="00ED1B86" w:rsidRDefault="001C384F" w:rsidP="00F910BB">
            <w:pPr>
              <w:pStyle w:val="Legenda"/>
              <w:rPr>
                <w:rFonts w:ascii="Arial" w:hAnsi="Arial" w:cs="Arial"/>
                <w:i/>
                <w:sz w:val="20"/>
                <w:szCs w:val="20"/>
              </w:rPr>
            </w:pPr>
            <w:r w:rsidRPr="00ED1B86">
              <w:rPr>
                <w:rFonts w:ascii="Arial" w:hAnsi="Arial" w:cs="Arial"/>
                <w:i/>
                <w:sz w:val="20"/>
                <w:szCs w:val="20"/>
              </w:rPr>
              <w:t>2022</w:t>
            </w:r>
          </w:p>
        </w:tc>
        <w:tc>
          <w:tcPr>
            <w:tcW w:w="4481" w:type="dxa"/>
            <w:shd w:val="clear" w:color="auto" w:fill="FFFFFF"/>
          </w:tcPr>
          <w:p w14:paraId="52399488" w14:textId="6FC42122" w:rsidR="00D32049" w:rsidRPr="0043610A" w:rsidRDefault="00654D1C" w:rsidP="001F2215">
            <w:pPr>
              <w:rPr>
                <w:rFonts w:cs="Arial"/>
                <w:i/>
                <w:sz w:val="20"/>
              </w:rPr>
            </w:pPr>
            <w:r w:rsidRPr="0043610A">
              <w:rPr>
                <w:rFonts w:cs="Arial"/>
                <w:i/>
                <w:sz w:val="20"/>
              </w:rPr>
              <w:t xml:space="preserve">11 079 627,32 </w:t>
            </w:r>
            <w:r w:rsidR="00D16242" w:rsidRPr="0043610A">
              <w:rPr>
                <w:rFonts w:cs="Arial"/>
                <w:i/>
                <w:sz w:val="20"/>
              </w:rPr>
              <w:t xml:space="preserve">zł netto, </w:t>
            </w:r>
            <w:r w:rsidRPr="0043610A">
              <w:rPr>
                <w:rFonts w:cs="Arial"/>
                <w:i/>
                <w:sz w:val="20"/>
              </w:rPr>
              <w:t xml:space="preserve">11 519 297,83 </w:t>
            </w:r>
            <w:r w:rsidR="00D16242" w:rsidRPr="0043610A">
              <w:rPr>
                <w:rFonts w:cs="Arial"/>
                <w:i/>
                <w:sz w:val="20"/>
              </w:rPr>
              <w:t>zł brutto</w:t>
            </w:r>
          </w:p>
        </w:tc>
      </w:tr>
    </w:tbl>
    <w:p w14:paraId="016CF90A" w14:textId="77777777" w:rsidR="00C21F3C" w:rsidRPr="00C35BD6" w:rsidRDefault="00C21F3C" w:rsidP="00C35BD6">
      <w:pPr>
        <w:spacing w:after="200" w:line="276" w:lineRule="auto"/>
        <w:rPr>
          <w:rFonts w:cs="Arial"/>
          <w:b/>
          <w:iCs/>
          <w:szCs w:val="24"/>
          <w:lang w:eastAsia="pl-PL"/>
        </w:rPr>
      </w:pPr>
      <w:bookmarkStart w:id="8" w:name="_Toc462924069"/>
    </w:p>
    <w:p w14:paraId="1C1DCD4F" w14:textId="77777777" w:rsidR="00121B8A" w:rsidRDefault="00A44251" w:rsidP="00B73C22">
      <w:pPr>
        <w:pStyle w:val="Nagwek2"/>
        <w:tabs>
          <w:tab w:val="num" w:pos="1134"/>
        </w:tabs>
        <w:rPr>
          <w:lang w:val="pl-PL" w:eastAsia="pl-PL"/>
        </w:rPr>
      </w:pPr>
      <w:r w:rsidRPr="00C92CB5">
        <w:rPr>
          <w:lang w:val="pl-PL" w:eastAsia="pl-PL"/>
        </w:rPr>
        <w:t>Wykaz poszczególnych pozycji kosztowych</w:t>
      </w:r>
      <w:bookmarkEnd w:id="8"/>
    </w:p>
    <w:tbl>
      <w:tblPr>
        <w:tblW w:w="96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8"/>
        <w:gridCol w:w="1701"/>
        <w:gridCol w:w="2410"/>
        <w:gridCol w:w="2409"/>
      </w:tblGrid>
      <w:tr w:rsidR="00FC1257" w:rsidRPr="00FC1257" w14:paraId="71F2FB68" w14:textId="77777777" w:rsidTr="00C50CA6">
        <w:trPr>
          <w:trHeight w:val="724"/>
        </w:trPr>
        <w:tc>
          <w:tcPr>
            <w:tcW w:w="4819" w:type="dxa"/>
            <w:gridSpan w:val="2"/>
            <w:shd w:val="clear" w:color="auto" w:fill="D9D9D9" w:themeFill="background1" w:themeFillShade="D9"/>
            <w:vAlign w:val="center"/>
          </w:tcPr>
          <w:p w14:paraId="3E5A0CC4" w14:textId="77777777" w:rsidR="00FC1257" w:rsidRPr="00FC1257" w:rsidRDefault="00FC1257" w:rsidP="00FC1257">
            <w:pPr>
              <w:jc w:val="center"/>
              <w:rPr>
                <w:rFonts w:eastAsia="MS MinNew Roman" w:cs="Arial"/>
                <w:b/>
                <w:bCs/>
                <w:sz w:val="20"/>
                <w:szCs w:val="18"/>
              </w:rPr>
            </w:pPr>
            <w:r w:rsidRPr="00FC1257">
              <w:rPr>
                <w:rFonts w:eastAsia="MS MinNew Roman" w:cs="Arial"/>
                <w:b/>
                <w:bCs/>
                <w:sz w:val="20"/>
                <w:szCs w:val="18"/>
              </w:rPr>
              <w:t>Nazwa pozycji kosztowej:</w:t>
            </w:r>
          </w:p>
          <w:p w14:paraId="1FA89678" w14:textId="77777777" w:rsidR="00FC1257" w:rsidRPr="00FC1257" w:rsidRDefault="00FC1257" w:rsidP="00FC1257">
            <w:pPr>
              <w:widowControl w:val="0"/>
              <w:suppressAutoHyphens/>
              <w:jc w:val="center"/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1A13637" w14:textId="13B0D383" w:rsidR="00FC1257" w:rsidRPr="00FC1257" w:rsidRDefault="00FC1257" w:rsidP="00FC1257">
            <w:pPr>
              <w:widowControl w:val="0"/>
              <w:suppressAutoHyphens/>
              <w:jc w:val="center"/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</w:pPr>
            <w:r w:rsidRPr="00FC1257"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  <w:t xml:space="preserve">Przewidywany </w:t>
            </w:r>
            <w:r w:rsidR="0033548C" w:rsidRPr="00FC1257"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  <w:t>koszt brutto</w:t>
            </w:r>
            <w:r w:rsidR="00ED1B86"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  <w:t xml:space="preserve"> zł</w:t>
            </w:r>
            <w:r w:rsidRPr="00FC1257"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  <w:t>:</w:t>
            </w:r>
          </w:p>
          <w:p w14:paraId="40A98D6F" w14:textId="77777777" w:rsidR="00FC1257" w:rsidRPr="00FC1257" w:rsidRDefault="00FC1257" w:rsidP="00FC1257">
            <w:pPr>
              <w:widowControl w:val="0"/>
              <w:suppressAutoHyphens/>
              <w:rPr>
                <w:sz w:val="20"/>
                <w:szCs w:val="18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43A3B0AB" w14:textId="77777777" w:rsidR="00FC1257" w:rsidRPr="00FC1257" w:rsidRDefault="00FC1257" w:rsidP="00FC1257">
            <w:pPr>
              <w:widowControl w:val="0"/>
              <w:tabs>
                <w:tab w:val="left" w:pos="585"/>
              </w:tabs>
              <w:suppressAutoHyphens/>
              <w:jc w:val="center"/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</w:pPr>
            <w:r w:rsidRPr="00FC1257"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  <w:t>Uzasadnienie pozycji kosztowej (przeznaczenie):</w:t>
            </w:r>
          </w:p>
          <w:p w14:paraId="79BD65B0" w14:textId="77777777" w:rsidR="00FC1257" w:rsidRPr="00FC1257" w:rsidRDefault="00FC1257" w:rsidP="00FC1257">
            <w:pPr>
              <w:widowControl w:val="0"/>
              <w:suppressAutoHyphens/>
              <w:rPr>
                <w:sz w:val="20"/>
                <w:szCs w:val="18"/>
              </w:rPr>
            </w:pPr>
          </w:p>
        </w:tc>
      </w:tr>
      <w:tr w:rsidR="00FC1257" w:rsidRPr="00FC1257" w14:paraId="2C86A01D" w14:textId="77777777" w:rsidTr="00C50CA6">
        <w:trPr>
          <w:trHeight w:val="383"/>
        </w:trPr>
        <w:tc>
          <w:tcPr>
            <w:tcW w:w="3118" w:type="dxa"/>
            <w:shd w:val="clear" w:color="auto" w:fill="auto"/>
          </w:tcPr>
          <w:p w14:paraId="11A3C955" w14:textId="77777777" w:rsidR="00FC1257" w:rsidRPr="0043610A" w:rsidRDefault="00FC1257" w:rsidP="00FC1257">
            <w:pPr>
              <w:rPr>
                <w:rFonts w:eastAsia="MS MinNew Roman" w:cs="Arial"/>
                <w:bCs/>
                <w:sz w:val="20"/>
                <w:highlight w:val="yellow"/>
              </w:rPr>
            </w:pPr>
            <w:r w:rsidRPr="0043610A">
              <w:rPr>
                <w:rFonts w:eastAsia="MS MinNew Roman" w:cs="Arial"/>
                <w:bCs/>
                <w:sz w:val="20"/>
              </w:rPr>
              <w:lastRenderedPageBreak/>
              <w:t>Oprogramowanie</w:t>
            </w:r>
          </w:p>
        </w:tc>
        <w:tc>
          <w:tcPr>
            <w:tcW w:w="1701" w:type="dxa"/>
          </w:tcPr>
          <w:p w14:paraId="536F81CB" w14:textId="77777777" w:rsidR="00FC1257" w:rsidRPr="0043610A" w:rsidRDefault="00FC1257" w:rsidP="00FC125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77D32042" w14:textId="2ED96A82" w:rsidR="00FC1257" w:rsidRPr="0043610A" w:rsidRDefault="00654D1C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26 601 937,84</w:t>
            </w:r>
          </w:p>
        </w:tc>
        <w:tc>
          <w:tcPr>
            <w:tcW w:w="2409" w:type="dxa"/>
            <w:shd w:val="clear" w:color="auto" w:fill="FFFFFF"/>
          </w:tcPr>
          <w:p w14:paraId="79898A2C" w14:textId="52BAD1A5" w:rsidR="00FC1257" w:rsidRPr="0043610A" w:rsidRDefault="00FC1257" w:rsidP="0043610A">
            <w:pPr>
              <w:widowControl w:val="0"/>
              <w:suppressAutoHyphens/>
              <w:rPr>
                <w:rFonts w:eastAsia="Arial Unicode MS" w:cs="Arial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Koszty zakupu gotowych rozwiązań programistycznych, licencji, koszty prac instalacyjnych, konfiguracyjnych infras</w:t>
            </w:r>
            <w:r w:rsid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truktury, koszt zakupu domeny i </w:t>
            </w: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certyfikatu SSL</w:t>
            </w:r>
            <w:r w:rsidR="00C35BD6"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, oraz koszty stworzenia prototypów e-usług, prototypów aplikacji </w:t>
            </w:r>
            <w:r w:rsidR="00C35BD6" w:rsidRPr="0043610A">
              <w:rPr>
                <w:rFonts w:eastAsia="Arial Unicode MS" w:cs="Arial"/>
                <w:b/>
                <w:bCs/>
                <w:kern w:val="1"/>
                <w:sz w:val="20"/>
                <w:lang w:eastAsia="pl-PL"/>
              </w:rPr>
              <w:t>*</w:t>
            </w:r>
          </w:p>
        </w:tc>
      </w:tr>
      <w:tr w:rsidR="00FC1257" w:rsidRPr="00FC1257" w:rsidDel="00CC0813" w14:paraId="5F0F775E" w14:textId="77777777" w:rsidTr="00C50CA6">
        <w:trPr>
          <w:trHeight w:val="432"/>
        </w:trPr>
        <w:tc>
          <w:tcPr>
            <w:tcW w:w="3118" w:type="dxa"/>
            <w:shd w:val="clear" w:color="auto" w:fill="auto"/>
          </w:tcPr>
          <w:p w14:paraId="43B94231" w14:textId="77777777" w:rsidR="00FC1257" w:rsidRPr="0043610A" w:rsidDel="00CC0813" w:rsidRDefault="00FC1257" w:rsidP="00FC1257">
            <w:pPr>
              <w:rPr>
                <w:rFonts w:cs="Arial"/>
                <w:sz w:val="20"/>
                <w:highlight w:val="yellow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t>Infrastruktura</w:t>
            </w:r>
          </w:p>
        </w:tc>
        <w:tc>
          <w:tcPr>
            <w:tcW w:w="1701" w:type="dxa"/>
          </w:tcPr>
          <w:p w14:paraId="352D1A7B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1E5DC1DE" w14:textId="602005B0" w:rsidR="00FC1257" w:rsidRPr="0043610A" w:rsidDel="00CC0813" w:rsidRDefault="00654D1C" w:rsidP="00DF015F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950 973,62</w:t>
            </w:r>
          </w:p>
        </w:tc>
        <w:tc>
          <w:tcPr>
            <w:tcW w:w="2409" w:type="dxa"/>
            <w:shd w:val="clear" w:color="auto" w:fill="FFFFFF"/>
          </w:tcPr>
          <w:p w14:paraId="0DE32BAE" w14:textId="333970A1" w:rsidR="00FC1257" w:rsidRPr="0043610A" w:rsidDel="00CC0813" w:rsidRDefault="00FC1257" w:rsidP="00DF015F">
            <w:pPr>
              <w:widowControl w:val="0"/>
              <w:suppressAutoHyphens/>
              <w:rPr>
                <w:rFonts w:eastAsia="Arial Unicode MS" w:cs="Arial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Zakup sprzętu informatycznego (komputery, modernizacja sprzętu), zakup usług typu cloud, utrzymanie sprzętu w okresie realizacji projektu (</w:t>
            </w:r>
            <w:r w:rsidR="00DF015F"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w tym koszty usługowo-osobowe</w:t>
            </w: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, podłączenie do </w:t>
            </w:r>
            <w:r w:rsidR="0033548C"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Internetu</w:t>
            </w: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, prąd)</w:t>
            </w:r>
          </w:p>
        </w:tc>
      </w:tr>
      <w:tr w:rsidR="00FC1257" w:rsidRPr="00FC1257" w:rsidDel="00CC0813" w14:paraId="277670C1" w14:textId="77777777" w:rsidTr="00C50CA6">
        <w:trPr>
          <w:trHeight w:val="395"/>
        </w:trPr>
        <w:tc>
          <w:tcPr>
            <w:tcW w:w="3118" w:type="dxa"/>
            <w:shd w:val="clear" w:color="auto" w:fill="auto"/>
          </w:tcPr>
          <w:p w14:paraId="6F634416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Koszty UX i grafiki</w:t>
            </w:r>
          </w:p>
        </w:tc>
        <w:tc>
          <w:tcPr>
            <w:tcW w:w="1701" w:type="dxa"/>
            <w:shd w:val="clear" w:color="auto" w:fill="auto"/>
          </w:tcPr>
          <w:p w14:paraId="4E37F242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eastAsia="Arial Unicode MS" w:cs="Arial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5355A7F7" w14:textId="512C6ECA" w:rsidR="00FC1257" w:rsidRPr="0043610A" w:rsidDel="00CC0813" w:rsidRDefault="00654D1C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6 065 175,84</w:t>
            </w:r>
          </w:p>
        </w:tc>
        <w:tc>
          <w:tcPr>
            <w:tcW w:w="2409" w:type="dxa"/>
            <w:shd w:val="clear" w:color="auto" w:fill="FFFFFF"/>
          </w:tcPr>
          <w:p w14:paraId="18198E57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eastAsia="Arial Unicode MS" w:cs="Arial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Zakup gotowych grafik, audyt WCAG 2.0, testy UX, badania na użytkownikach systemu, tłumaczenia, stworzenie projektu graficznego, oprogramowanie graficzne</w:t>
            </w:r>
          </w:p>
        </w:tc>
      </w:tr>
      <w:tr w:rsidR="00AD5C28" w:rsidRPr="0043610A" w:rsidDel="00CC0813" w14:paraId="1948BBF8" w14:textId="77777777" w:rsidTr="00C50CA6">
        <w:trPr>
          <w:gridAfter w:val="1"/>
          <w:wAfter w:w="2409" w:type="dxa"/>
          <w:trHeight w:val="414"/>
        </w:trPr>
        <w:tc>
          <w:tcPr>
            <w:tcW w:w="3118" w:type="dxa"/>
            <w:shd w:val="clear" w:color="auto" w:fill="auto"/>
          </w:tcPr>
          <w:p w14:paraId="05D06B17" w14:textId="77777777" w:rsidR="00FC1257" w:rsidRPr="0043610A" w:rsidRDefault="00FC1257" w:rsidP="00FC1257">
            <w:pPr>
              <w:rPr>
                <w:rFonts w:cs="Arial"/>
                <w:sz w:val="20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t>Bezpieczeństwo</w:t>
            </w:r>
          </w:p>
        </w:tc>
        <w:tc>
          <w:tcPr>
            <w:tcW w:w="1701" w:type="dxa"/>
            <w:shd w:val="clear" w:color="auto" w:fill="FFFFFF"/>
          </w:tcPr>
          <w:p w14:paraId="27A91611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1CC0534F" w14:textId="0298FAF1" w:rsidR="00FC1257" w:rsidRPr="0043610A" w:rsidDel="00CC0813" w:rsidRDefault="00654D1C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945 293,20</w:t>
            </w:r>
          </w:p>
        </w:tc>
      </w:tr>
      <w:tr w:rsidR="00AD5C28" w:rsidRPr="0043610A" w:rsidDel="00CC0813" w14:paraId="328F3493" w14:textId="77777777" w:rsidTr="00C50CA6">
        <w:trPr>
          <w:gridAfter w:val="1"/>
          <w:wAfter w:w="2409" w:type="dxa"/>
          <w:trHeight w:val="421"/>
        </w:trPr>
        <w:tc>
          <w:tcPr>
            <w:tcW w:w="3118" w:type="dxa"/>
            <w:shd w:val="clear" w:color="auto" w:fill="auto"/>
          </w:tcPr>
          <w:p w14:paraId="165FCA66" w14:textId="77777777" w:rsidR="00FC1257" w:rsidRPr="0043610A" w:rsidRDefault="00FC1257" w:rsidP="00FC1257">
            <w:pPr>
              <w:rPr>
                <w:rFonts w:cs="Arial"/>
                <w:sz w:val="20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t>Wydajność rozwiązań</w:t>
            </w:r>
          </w:p>
        </w:tc>
        <w:tc>
          <w:tcPr>
            <w:tcW w:w="1701" w:type="dxa"/>
            <w:shd w:val="clear" w:color="auto" w:fill="FFFFFF"/>
          </w:tcPr>
          <w:p w14:paraId="73E47275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1E07F6AE" w14:textId="7549C15C" w:rsidR="00FC1257" w:rsidRPr="0043610A" w:rsidDel="00CC0813" w:rsidRDefault="00ED1B86" w:rsidP="00ED1B86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606 609,60</w:t>
            </w:r>
          </w:p>
        </w:tc>
      </w:tr>
      <w:tr w:rsidR="00FC1257" w:rsidRPr="00FC1257" w:rsidDel="00CC0813" w14:paraId="5F21941B" w14:textId="77777777" w:rsidTr="00C50CA6">
        <w:trPr>
          <w:trHeight w:val="413"/>
        </w:trPr>
        <w:tc>
          <w:tcPr>
            <w:tcW w:w="3118" w:type="dxa"/>
            <w:shd w:val="clear" w:color="auto" w:fill="auto"/>
          </w:tcPr>
          <w:p w14:paraId="3AE0AA31" w14:textId="77777777" w:rsidR="00FC1257" w:rsidRPr="0043610A" w:rsidRDefault="00FC1257" w:rsidP="00FC1257">
            <w:pPr>
              <w:rPr>
                <w:rFonts w:cs="Arial"/>
                <w:sz w:val="20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t>Szkolenia</w:t>
            </w:r>
          </w:p>
        </w:tc>
        <w:tc>
          <w:tcPr>
            <w:tcW w:w="1701" w:type="dxa"/>
          </w:tcPr>
          <w:p w14:paraId="57EDFBE1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5FE4DE06" w14:textId="77777777" w:rsidR="00FC1257" w:rsidRPr="0043610A" w:rsidDel="00CC0813" w:rsidRDefault="00AD5C28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00,00</w:t>
            </w:r>
          </w:p>
        </w:tc>
        <w:tc>
          <w:tcPr>
            <w:tcW w:w="2409" w:type="dxa"/>
            <w:shd w:val="clear" w:color="auto" w:fill="FFFFFF"/>
          </w:tcPr>
          <w:p w14:paraId="6A266C9C" w14:textId="77777777" w:rsidR="00FC1257" w:rsidRPr="0043610A" w:rsidDel="00CC0813" w:rsidRDefault="00AD5C28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Nie dotyczy</w:t>
            </w:r>
          </w:p>
        </w:tc>
      </w:tr>
      <w:tr w:rsidR="00FC1257" w:rsidRPr="00FC1257" w:rsidDel="00CC0813" w14:paraId="08321C54" w14:textId="77777777" w:rsidTr="00C50CA6">
        <w:trPr>
          <w:trHeight w:val="419"/>
        </w:trPr>
        <w:tc>
          <w:tcPr>
            <w:tcW w:w="3118" w:type="dxa"/>
            <w:shd w:val="clear" w:color="auto" w:fill="auto"/>
          </w:tcPr>
          <w:p w14:paraId="263BBE2E" w14:textId="77777777" w:rsidR="00FC1257" w:rsidRPr="0043610A" w:rsidRDefault="00FC1257" w:rsidP="00FC1257">
            <w:pPr>
              <w:rPr>
                <w:rFonts w:cs="Arial"/>
                <w:sz w:val="20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t>Działania informacyjno-promocyjne</w:t>
            </w:r>
          </w:p>
        </w:tc>
        <w:tc>
          <w:tcPr>
            <w:tcW w:w="1701" w:type="dxa"/>
          </w:tcPr>
          <w:p w14:paraId="5CFBB38A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3F23A440" w14:textId="5DED3DF6" w:rsidR="00FC1257" w:rsidRPr="0043610A" w:rsidDel="00CC0813" w:rsidRDefault="00654D1C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980 901,27</w:t>
            </w:r>
          </w:p>
        </w:tc>
        <w:tc>
          <w:tcPr>
            <w:tcW w:w="2409" w:type="dxa"/>
            <w:shd w:val="clear" w:color="auto" w:fill="FFFFFF"/>
          </w:tcPr>
          <w:p w14:paraId="55611366" w14:textId="5B89414A" w:rsidR="00FC1257" w:rsidRPr="0043610A" w:rsidDel="00CC0813" w:rsidRDefault="00AD5C28" w:rsidP="003E5AA6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3% wartości projektu</w:t>
            </w:r>
            <w:r w:rsidR="003E5AA6">
              <w:rPr>
                <w:rFonts w:eastAsia="Arial Unicode MS" w:cs="Arial"/>
                <w:bCs/>
                <w:kern w:val="1"/>
                <w:sz w:val="20"/>
                <w:lang w:eastAsia="pl-PL"/>
              </w:rPr>
              <w:t>.</w:t>
            </w: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 Działania niezbędne w</w:t>
            </w:r>
            <w:r w:rsid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 </w:t>
            </w: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 celu wypełnienia obowiązków </w:t>
            </w:r>
            <w:r w:rsidR="003E5AA6"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Beneficjenta </w:t>
            </w: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informacyjno-promocyjnych oraz skutecznej promocji projektu</w:t>
            </w:r>
          </w:p>
        </w:tc>
      </w:tr>
      <w:tr w:rsidR="00FC1257" w:rsidRPr="00FC1257" w:rsidDel="00CC0813" w14:paraId="23DD94FF" w14:textId="77777777" w:rsidTr="00C50CA6">
        <w:trPr>
          <w:trHeight w:val="724"/>
        </w:trPr>
        <w:tc>
          <w:tcPr>
            <w:tcW w:w="3118" w:type="dxa"/>
            <w:shd w:val="clear" w:color="auto" w:fill="auto"/>
          </w:tcPr>
          <w:p w14:paraId="0575880E" w14:textId="77777777" w:rsidR="00FC1257" w:rsidRPr="0043610A" w:rsidRDefault="00FC1257" w:rsidP="00FC1257">
            <w:pPr>
              <w:rPr>
                <w:rFonts w:cs="Arial"/>
                <w:sz w:val="20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t>Koszty zarządzania i wsparcia (w tym wynagrodzenia personelu wspomagającego)</w:t>
            </w:r>
          </w:p>
        </w:tc>
        <w:tc>
          <w:tcPr>
            <w:tcW w:w="1701" w:type="dxa"/>
          </w:tcPr>
          <w:p w14:paraId="08F123C8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25F666F5" w14:textId="7FC9FBBB" w:rsidR="00FC1257" w:rsidRPr="0043610A" w:rsidDel="00CC0813" w:rsidRDefault="00654D1C" w:rsidP="00DF015F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4 216 504,58</w:t>
            </w:r>
          </w:p>
        </w:tc>
        <w:tc>
          <w:tcPr>
            <w:tcW w:w="2409" w:type="dxa"/>
            <w:shd w:val="clear" w:color="auto" w:fill="FFFFFF"/>
          </w:tcPr>
          <w:p w14:paraId="78D87A6D" w14:textId="3C78AACB" w:rsidR="00FC1257" w:rsidRPr="0043610A" w:rsidDel="00CC0813" w:rsidRDefault="00AD5C28" w:rsidP="00AD5C28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Koszty zespołu wspomagającego realizację projektu, koszt</w:t>
            </w:r>
            <w:r w:rsidR="00A0793F">
              <w:rPr>
                <w:rFonts w:eastAsia="Arial Unicode MS" w:cs="Arial"/>
                <w:bCs/>
                <w:kern w:val="1"/>
                <w:sz w:val="20"/>
                <w:lang w:eastAsia="pl-PL"/>
              </w:rPr>
              <w:t> </w:t>
            </w: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 stworzenia studium wykonalności, koszty usług finansowych, </w:t>
            </w: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lastRenderedPageBreak/>
              <w:t xml:space="preserve">administracyjnych, prawnych wspierających realizację projektu </w:t>
            </w:r>
          </w:p>
        </w:tc>
      </w:tr>
    </w:tbl>
    <w:p w14:paraId="06A9B59C" w14:textId="77777777" w:rsidR="00653797" w:rsidRPr="00C92CB5" w:rsidRDefault="00C35BD6" w:rsidP="00C35BD6">
      <w:pPr>
        <w:pStyle w:val="Tekstpodstawowy2"/>
        <w:ind w:left="0"/>
        <w:rPr>
          <w:lang w:eastAsia="pl-PL"/>
        </w:rPr>
      </w:pPr>
      <w:r w:rsidRPr="004B1269">
        <w:rPr>
          <w:lang w:eastAsia="pl-PL"/>
        </w:rPr>
        <w:lastRenderedPageBreak/>
        <w:t>*</w:t>
      </w:r>
      <w:r w:rsidRPr="004B1269">
        <w:t xml:space="preserve"> </w:t>
      </w:r>
      <w:r w:rsidRPr="00C35BD6">
        <w:rPr>
          <w:sz w:val="20"/>
        </w:rPr>
        <w:t xml:space="preserve">pozycja zawiera </w:t>
      </w:r>
      <w:r>
        <w:rPr>
          <w:sz w:val="20"/>
        </w:rPr>
        <w:t xml:space="preserve">również </w:t>
      </w:r>
      <w:r w:rsidRPr="00C35BD6">
        <w:rPr>
          <w:sz w:val="20"/>
          <w:lang w:eastAsia="pl-PL"/>
        </w:rPr>
        <w:t>koszty wynagrodzeń pracowników merytorycznych realizujących główne cele projektu</w:t>
      </w:r>
    </w:p>
    <w:p w14:paraId="4C9AADA7" w14:textId="77777777" w:rsidR="00C21F3C" w:rsidRPr="00C92CB5" w:rsidRDefault="00C21F3C" w:rsidP="00270E57">
      <w:pPr>
        <w:pStyle w:val="Tekstpodstawowy2"/>
        <w:ind w:left="0"/>
        <w:rPr>
          <w:lang w:eastAsia="pl-PL"/>
        </w:rPr>
      </w:pPr>
      <w:bookmarkStart w:id="9" w:name="_Toc462924070"/>
    </w:p>
    <w:p w14:paraId="62BE07B5" w14:textId="77777777" w:rsidR="00972003" w:rsidRPr="00CC7290" w:rsidRDefault="00A44251" w:rsidP="008149AF">
      <w:pPr>
        <w:pStyle w:val="Nagwek2"/>
        <w:tabs>
          <w:tab w:val="num" w:pos="1134"/>
        </w:tabs>
        <w:jc w:val="both"/>
        <w:rPr>
          <w:lang w:val="pl-PL" w:eastAsia="pl-PL"/>
        </w:rPr>
      </w:pPr>
      <w:r w:rsidRPr="00C92CB5">
        <w:rPr>
          <w:lang w:val="pl-PL" w:eastAsia="pl-PL"/>
        </w:rPr>
        <w:t xml:space="preserve">Koszty ogólne </w:t>
      </w:r>
      <w:r w:rsidRPr="00CC7290">
        <w:rPr>
          <w:lang w:val="pl-PL" w:eastAsia="pl-PL"/>
        </w:rPr>
        <w:t>utrzymania wraz ze sposobem finansowania (okres 5 lat)</w:t>
      </w:r>
      <w:bookmarkEnd w:id="9"/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388"/>
        <w:gridCol w:w="3686"/>
        <w:gridCol w:w="2297"/>
      </w:tblGrid>
      <w:tr w:rsidR="00404A35" w:rsidRPr="00CC7290" w14:paraId="483BB4D6" w14:textId="77777777" w:rsidTr="00D32049">
        <w:trPr>
          <w:trHeight w:val="392"/>
        </w:trPr>
        <w:tc>
          <w:tcPr>
            <w:tcW w:w="2268" w:type="dxa"/>
            <w:shd w:val="clear" w:color="auto" w:fill="E7E6E6"/>
          </w:tcPr>
          <w:p w14:paraId="2F3A9E72" w14:textId="77777777" w:rsidR="00404A35" w:rsidRPr="00CC7290" w:rsidRDefault="00404A35" w:rsidP="00F65649">
            <w:pPr>
              <w:rPr>
                <w:rFonts w:eastAsia="MS MinNew Roman" w:cs="Arial"/>
                <w:b/>
                <w:bCs/>
                <w:sz w:val="20"/>
              </w:rPr>
            </w:pPr>
            <w:r w:rsidRPr="00CC7290">
              <w:rPr>
                <w:rFonts w:eastAsia="MS MinNew Roman" w:cs="Arial"/>
                <w:b/>
                <w:bCs/>
                <w:sz w:val="20"/>
              </w:rPr>
              <w:t>Całkowity koszt utrzymania trwałości projektu (</w:t>
            </w:r>
            <w:r w:rsidR="00E21BF1" w:rsidRPr="00CC7290">
              <w:rPr>
                <w:rFonts w:eastAsia="MS MinNew Roman" w:cs="Arial"/>
                <w:b/>
                <w:bCs/>
                <w:sz w:val="20"/>
              </w:rPr>
              <w:t>brutto</w:t>
            </w:r>
            <w:r w:rsidRPr="00CC7290">
              <w:rPr>
                <w:rFonts w:eastAsia="MS MinNew Roman" w:cs="Arial"/>
                <w:b/>
                <w:bCs/>
                <w:sz w:val="20"/>
              </w:rPr>
              <w:t>)</w:t>
            </w:r>
          </w:p>
        </w:tc>
        <w:tc>
          <w:tcPr>
            <w:tcW w:w="5074" w:type="dxa"/>
            <w:gridSpan w:val="2"/>
            <w:shd w:val="clear" w:color="auto" w:fill="FFFFFF"/>
          </w:tcPr>
          <w:p w14:paraId="33F27E0B" w14:textId="77777777" w:rsidR="00BF6866" w:rsidRPr="00CC7290" w:rsidRDefault="00A5547B" w:rsidP="00E25389">
            <w:pPr>
              <w:rPr>
                <w:rFonts w:cs="Arial"/>
                <w:sz w:val="20"/>
              </w:rPr>
            </w:pPr>
            <w:r w:rsidRPr="00CC7290">
              <w:rPr>
                <w:rFonts w:eastAsia="MS MinNew Roman" w:cs="Arial"/>
                <w:sz w:val="20"/>
              </w:rPr>
              <w:t>brutto</w:t>
            </w:r>
            <w:r w:rsidRPr="00CC7290">
              <w:rPr>
                <w:rFonts w:cs="Arial"/>
                <w:sz w:val="20"/>
              </w:rPr>
              <w:t xml:space="preserve"> </w:t>
            </w:r>
            <w:r w:rsidR="00BF6866" w:rsidRPr="00CC7290">
              <w:rPr>
                <w:rFonts w:cs="Arial"/>
                <w:sz w:val="20"/>
              </w:rPr>
              <w:t xml:space="preserve">1 200 221,21 zł </w:t>
            </w:r>
          </w:p>
          <w:p w14:paraId="76DD4045" w14:textId="78DA4DED" w:rsidR="00475060" w:rsidRPr="00CC7290" w:rsidRDefault="00475060" w:rsidP="00E25389">
            <w:pPr>
              <w:rPr>
                <w:rFonts w:cs="Arial"/>
                <w:sz w:val="20"/>
              </w:rPr>
            </w:pPr>
            <w:r w:rsidRPr="00CC7290">
              <w:rPr>
                <w:rFonts w:cs="Arial"/>
                <w:sz w:val="20"/>
                <w:lang w:eastAsia="pl-PL"/>
              </w:rPr>
              <w:t xml:space="preserve">koszt </w:t>
            </w:r>
            <w:r w:rsidR="00E25389" w:rsidRPr="00CC7290">
              <w:rPr>
                <w:rFonts w:cs="Arial"/>
                <w:sz w:val="20"/>
                <w:lang w:eastAsia="pl-PL"/>
              </w:rPr>
              <w:t xml:space="preserve">eksploatacji i obsługi </w:t>
            </w:r>
            <w:r w:rsidRPr="00CC7290">
              <w:rPr>
                <w:rFonts w:cs="Arial"/>
                <w:sz w:val="20"/>
                <w:lang w:eastAsia="pl-PL"/>
              </w:rPr>
              <w:t>serwisu</w:t>
            </w:r>
            <w:r w:rsidR="00E854A6" w:rsidRPr="00CC7290">
              <w:rPr>
                <w:rFonts w:cs="Arial"/>
                <w:sz w:val="20"/>
                <w:lang w:eastAsia="pl-PL"/>
              </w:rPr>
              <w:t xml:space="preserve"> </w:t>
            </w:r>
          </w:p>
        </w:tc>
        <w:tc>
          <w:tcPr>
            <w:tcW w:w="2297" w:type="dxa"/>
            <w:shd w:val="clear" w:color="auto" w:fill="D9D9D9" w:themeFill="background1" w:themeFillShade="D9"/>
          </w:tcPr>
          <w:p w14:paraId="20F79480" w14:textId="77777777" w:rsidR="00404A35" w:rsidRPr="00CC7290" w:rsidRDefault="0079184B" w:rsidP="001B6667">
            <w:pPr>
              <w:jc w:val="center"/>
              <w:rPr>
                <w:rFonts w:eastAsia="MS MinNew Roman" w:cs="Arial"/>
                <w:b/>
                <w:bCs/>
                <w:sz w:val="20"/>
              </w:rPr>
            </w:pPr>
            <w:r w:rsidRPr="00CC7290">
              <w:rPr>
                <w:rFonts w:eastAsia="MS MinNew Roman" w:cs="Arial"/>
                <w:b/>
                <w:bCs/>
                <w:sz w:val="20"/>
              </w:rPr>
              <w:t>Źródło</w:t>
            </w:r>
            <w:r w:rsidR="00404A35" w:rsidRPr="00CC7290">
              <w:rPr>
                <w:rFonts w:eastAsia="MS MinNew Roman" w:cs="Arial"/>
                <w:b/>
                <w:bCs/>
                <w:sz w:val="20"/>
              </w:rPr>
              <w:t xml:space="preserve"> finansowania</w:t>
            </w:r>
          </w:p>
          <w:p w14:paraId="5508A8AC" w14:textId="77777777" w:rsidR="0078552C" w:rsidRPr="00CC7290" w:rsidRDefault="0078552C" w:rsidP="001B6667">
            <w:pPr>
              <w:jc w:val="center"/>
              <w:rPr>
                <w:rFonts w:cs="Arial"/>
                <w:b/>
                <w:sz w:val="20"/>
                <w:lang w:eastAsia="pl-PL"/>
              </w:rPr>
            </w:pPr>
          </w:p>
        </w:tc>
      </w:tr>
      <w:tr w:rsidR="00D32049" w:rsidRPr="00CC7290" w14:paraId="42536338" w14:textId="77777777" w:rsidTr="00D32049">
        <w:trPr>
          <w:trHeight w:val="82"/>
        </w:trPr>
        <w:tc>
          <w:tcPr>
            <w:tcW w:w="2268" w:type="dxa"/>
            <w:vMerge w:val="restart"/>
            <w:shd w:val="clear" w:color="auto" w:fill="E7E6E6"/>
          </w:tcPr>
          <w:p w14:paraId="3595543A" w14:textId="77777777" w:rsidR="00D32049" w:rsidRPr="00CC7290" w:rsidRDefault="00D32049" w:rsidP="00571CBD">
            <w:pPr>
              <w:rPr>
                <w:rFonts w:eastAsia="MS MinNew Roman" w:cs="Arial"/>
                <w:b/>
                <w:bCs/>
                <w:sz w:val="20"/>
              </w:rPr>
            </w:pPr>
            <w:r w:rsidRPr="00CC7290">
              <w:rPr>
                <w:rFonts w:eastAsia="MS MinNew Roman" w:cs="Arial"/>
                <w:b/>
                <w:bCs/>
                <w:sz w:val="20"/>
              </w:rPr>
              <w:t>Podział całkowitego kosztu utrzymania trwałości projektu na poszczególna lata (netto oraz brutto)</w:t>
            </w:r>
          </w:p>
        </w:tc>
        <w:tc>
          <w:tcPr>
            <w:tcW w:w="1388" w:type="dxa"/>
            <w:shd w:val="clear" w:color="auto" w:fill="FFFFFF"/>
          </w:tcPr>
          <w:p w14:paraId="3CCD10C8" w14:textId="70B9C82A" w:rsidR="00D32049" w:rsidRPr="00A0793F" w:rsidRDefault="004256E6" w:rsidP="00D32049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A0793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3686" w:type="dxa"/>
            <w:shd w:val="clear" w:color="auto" w:fill="FFFFFF"/>
          </w:tcPr>
          <w:p w14:paraId="2209AF16" w14:textId="30D74E04" w:rsidR="00D32049" w:rsidRPr="00A0793F" w:rsidRDefault="00BF6866" w:rsidP="00BF6866">
            <w:pPr>
              <w:pStyle w:val="Legenda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0793F">
              <w:rPr>
                <w:rFonts w:ascii="Arial" w:hAnsi="Arial" w:cs="Arial"/>
                <w:i/>
                <w:sz w:val="20"/>
                <w:szCs w:val="20"/>
              </w:rPr>
              <w:t xml:space="preserve">195 157,92 </w:t>
            </w:r>
            <w:r w:rsidR="00D32049" w:rsidRPr="00A0793F">
              <w:rPr>
                <w:rFonts w:ascii="Arial" w:hAnsi="Arial" w:cs="Arial"/>
                <w:i/>
                <w:sz w:val="20"/>
                <w:szCs w:val="20"/>
              </w:rPr>
              <w:t xml:space="preserve">netto, </w:t>
            </w:r>
            <w:r w:rsidRPr="00A0793F">
              <w:rPr>
                <w:rFonts w:ascii="Arial" w:hAnsi="Arial" w:cs="Arial"/>
                <w:i/>
                <w:sz w:val="20"/>
                <w:szCs w:val="20"/>
              </w:rPr>
              <w:t xml:space="preserve">240 044,24 </w:t>
            </w:r>
            <w:r w:rsidR="00D32049" w:rsidRPr="00A0793F">
              <w:rPr>
                <w:rFonts w:ascii="Arial" w:hAnsi="Arial" w:cs="Arial"/>
                <w:i/>
                <w:sz w:val="20"/>
                <w:szCs w:val="20"/>
              </w:rPr>
              <w:t>brutto</w:t>
            </w:r>
          </w:p>
        </w:tc>
        <w:tc>
          <w:tcPr>
            <w:tcW w:w="2297" w:type="dxa"/>
            <w:shd w:val="clear" w:color="auto" w:fill="FFFFFF"/>
          </w:tcPr>
          <w:p w14:paraId="688E9E14" w14:textId="05B4D222" w:rsidR="00D32049" w:rsidRPr="00A0793F" w:rsidRDefault="00653797" w:rsidP="00270E5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793F">
              <w:rPr>
                <w:rFonts w:ascii="Arial" w:hAnsi="Arial" w:cs="Arial"/>
                <w:b w:val="0"/>
                <w:sz w:val="20"/>
                <w:szCs w:val="20"/>
              </w:rPr>
              <w:t>P</w:t>
            </w:r>
            <w:r w:rsidR="0069117B" w:rsidRPr="00A0793F">
              <w:rPr>
                <w:rFonts w:ascii="Arial" w:hAnsi="Arial" w:cs="Arial"/>
                <w:b w:val="0"/>
                <w:sz w:val="20"/>
                <w:szCs w:val="20"/>
              </w:rPr>
              <w:t xml:space="preserve">olitechnika Krakowska </w:t>
            </w:r>
            <w:r w:rsidR="00647D15" w:rsidRPr="00A0793F">
              <w:rPr>
                <w:rFonts w:ascii="Arial" w:hAnsi="Arial" w:cs="Arial"/>
                <w:b w:val="0"/>
                <w:sz w:val="20"/>
                <w:szCs w:val="20"/>
              </w:rPr>
              <w:t>(lider)</w:t>
            </w:r>
            <w:r w:rsidR="00390004" w:rsidRPr="00A0793F" w:rsidDel="00390004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</w:tc>
      </w:tr>
      <w:tr w:rsidR="00BF6866" w:rsidRPr="00CC7290" w14:paraId="76A92DE7" w14:textId="77777777" w:rsidTr="00D32049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14124226" w14:textId="77777777" w:rsidR="00BF6866" w:rsidRPr="00CC7290" w:rsidRDefault="00BF6866" w:rsidP="00E854A6">
            <w:pPr>
              <w:rPr>
                <w:rFonts w:eastAsia="MS MinNew Roman" w:cs="Arial"/>
                <w:bCs/>
                <w:sz w:val="20"/>
              </w:rPr>
            </w:pPr>
          </w:p>
        </w:tc>
        <w:tc>
          <w:tcPr>
            <w:tcW w:w="1388" w:type="dxa"/>
            <w:shd w:val="clear" w:color="auto" w:fill="FFFFFF"/>
          </w:tcPr>
          <w:p w14:paraId="1B806760" w14:textId="6ED8286D" w:rsidR="00BF6866" w:rsidRPr="00A0793F" w:rsidRDefault="00BF6866" w:rsidP="00D32049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A0793F"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3686" w:type="dxa"/>
            <w:shd w:val="clear" w:color="auto" w:fill="FFFFFF"/>
          </w:tcPr>
          <w:p w14:paraId="280A90DD" w14:textId="129850C8" w:rsidR="00BF6866" w:rsidRPr="00A0793F" w:rsidRDefault="00BF6866" w:rsidP="00E854A6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A0793F">
              <w:rPr>
                <w:rFonts w:ascii="Arial" w:hAnsi="Arial" w:cs="Arial"/>
                <w:i/>
                <w:sz w:val="20"/>
                <w:szCs w:val="20"/>
              </w:rPr>
              <w:t>195 157,92 netto, 240 044,24 brutto</w:t>
            </w:r>
          </w:p>
        </w:tc>
        <w:tc>
          <w:tcPr>
            <w:tcW w:w="2297" w:type="dxa"/>
            <w:shd w:val="clear" w:color="auto" w:fill="FFFFFF"/>
          </w:tcPr>
          <w:p w14:paraId="38643099" w14:textId="37C33AC0" w:rsidR="00BF6866" w:rsidRPr="00A0793F" w:rsidRDefault="00BF6866" w:rsidP="00270E5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793F">
              <w:rPr>
                <w:rFonts w:ascii="Arial" w:hAnsi="Arial" w:cs="Arial"/>
                <w:b w:val="0"/>
                <w:sz w:val="20"/>
                <w:szCs w:val="20"/>
              </w:rPr>
              <w:t xml:space="preserve">Politechnika Krakowska (lider) </w:t>
            </w:r>
          </w:p>
        </w:tc>
      </w:tr>
      <w:tr w:rsidR="00BF6866" w:rsidRPr="00CC7290" w14:paraId="2CB0B326" w14:textId="77777777" w:rsidTr="00D32049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5352EC54" w14:textId="77777777" w:rsidR="00BF6866" w:rsidRPr="00CC7290" w:rsidRDefault="00BF6866" w:rsidP="00E854A6">
            <w:pPr>
              <w:rPr>
                <w:rFonts w:eastAsia="MS MinNew Roman" w:cs="Arial"/>
                <w:bCs/>
                <w:sz w:val="20"/>
              </w:rPr>
            </w:pPr>
          </w:p>
        </w:tc>
        <w:tc>
          <w:tcPr>
            <w:tcW w:w="1388" w:type="dxa"/>
            <w:shd w:val="clear" w:color="auto" w:fill="FFFFFF"/>
          </w:tcPr>
          <w:p w14:paraId="2F4144A2" w14:textId="4378CD9B" w:rsidR="00BF6866" w:rsidRPr="00A0793F" w:rsidRDefault="00BF6866" w:rsidP="00D32049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A0793F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  <w:tc>
          <w:tcPr>
            <w:tcW w:w="3686" w:type="dxa"/>
            <w:shd w:val="clear" w:color="auto" w:fill="FFFFFF"/>
          </w:tcPr>
          <w:p w14:paraId="75F2C6D3" w14:textId="0B795943" w:rsidR="00BF6866" w:rsidRPr="00A0793F" w:rsidRDefault="00BF6866" w:rsidP="00E854A6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A0793F">
              <w:rPr>
                <w:rFonts w:ascii="Arial" w:hAnsi="Arial" w:cs="Arial"/>
                <w:i/>
                <w:sz w:val="20"/>
                <w:szCs w:val="20"/>
              </w:rPr>
              <w:t>195 157,92 netto, 240 044,24 brutto</w:t>
            </w:r>
          </w:p>
        </w:tc>
        <w:tc>
          <w:tcPr>
            <w:tcW w:w="2297" w:type="dxa"/>
            <w:shd w:val="clear" w:color="auto" w:fill="FFFFFF"/>
          </w:tcPr>
          <w:p w14:paraId="7DC293E5" w14:textId="4B04886C" w:rsidR="00BF6866" w:rsidRPr="00A0793F" w:rsidRDefault="00BF6866" w:rsidP="00270E5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793F">
              <w:rPr>
                <w:rFonts w:ascii="Arial" w:hAnsi="Arial" w:cs="Arial"/>
                <w:b w:val="0"/>
                <w:sz w:val="20"/>
                <w:szCs w:val="20"/>
              </w:rPr>
              <w:t>Politechnika Krakowska (lider)</w:t>
            </w:r>
          </w:p>
        </w:tc>
      </w:tr>
      <w:tr w:rsidR="00BF6866" w:rsidRPr="00CC7290" w14:paraId="38B1626D" w14:textId="77777777" w:rsidTr="00D32049">
        <w:trPr>
          <w:trHeight w:val="43"/>
        </w:trPr>
        <w:tc>
          <w:tcPr>
            <w:tcW w:w="2268" w:type="dxa"/>
            <w:vMerge/>
            <w:shd w:val="clear" w:color="auto" w:fill="E7E6E6"/>
          </w:tcPr>
          <w:p w14:paraId="11D5957E" w14:textId="77777777" w:rsidR="00BF6866" w:rsidRPr="00CC7290" w:rsidRDefault="00BF6866" w:rsidP="00E854A6">
            <w:pPr>
              <w:rPr>
                <w:rFonts w:eastAsia="MS MinNew Roman" w:cs="Arial"/>
                <w:bCs/>
                <w:sz w:val="20"/>
              </w:rPr>
            </w:pPr>
          </w:p>
        </w:tc>
        <w:tc>
          <w:tcPr>
            <w:tcW w:w="1388" w:type="dxa"/>
            <w:shd w:val="clear" w:color="auto" w:fill="FFFFFF"/>
          </w:tcPr>
          <w:p w14:paraId="49D4D0B3" w14:textId="4C2F91BC" w:rsidR="00BF6866" w:rsidRPr="00A0793F" w:rsidRDefault="00BF6866" w:rsidP="00D32049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A0793F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  <w:tc>
          <w:tcPr>
            <w:tcW w:w="3686" w:type="dxa"/>
            <w:shd w:val="clear" w:color="auto" w:fill="FFFFFF"/>
          </w:tcPr>
          <w:p w14:paraId="04573946" w14:textId="509B8311" w:rsidR="00BF6866" w:rsidRPr="00A0793F" w:rsidRDefault="00BF6866" w:rsidP="00E854A6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A0793F">
              <w:rPr>
                <w:rFonts w:ascii="Arial" w:hAnsi="Arial" w:cs="Arial"/>
                <w:i/>
                <w:sz w:val="20"/>
                <w:szCs w:val="20"/>
              </w:rPr>
              <w:t>195 157,92 netto, 240 044,24 brutto</w:t>
            </w:r>
          </w:p>
        </w:tc>
        <w:tc>
          <w:tcPr>
            <w:tcW w:w="2297" w:type="dxa"/>
            <w:shd w:val="clear" w:color="auto" w:fill="FFFFFF"/>
          </w:tcPr>
          <w:p w14:paraId="213CE888" w14:textId="7D445C6A" w:rsidR="00BF6866" w:rsidRPr="00A0793F" w:rsidRDefault="00BF6866" w:rsidP="00270E5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793F">
              <w:rPr>
                <w:sz w:val="20"/>
                <w:szCs w:val="20"/>
              </w:rPr>
              <w:t xml:space="preserve"> </w:t>
            </w:r>
            <w:r w:rsidRPr="00A0793F">
              <w:rPr>
                <w:rFonts w:ascii="Arial" w:hAnsi="Arial" w:cs="Arial"/>
                <w:b w:val="0"/>
                <w:sz w:val="20"/>
                <w:szCs w:val="20"/>
              </w:rPr>
              <w:t xml:space="preserve">Politechnika Krakowska (lider) </w:t>
            </w:r>
          </w:p>
        </w:tc>
      </w:tr>
      <w:tr w:rsidR="00BF6866" w:rsidRPr="00CC7290" w14:paraId="0AF04150" w14:textId="77777777" w:rsidTr="00D32049">
        <w:trPr>
          <w:trHeight w:val="227"/>
        </w:trPr>
        <w:tc>
          <w:tcPr>
            <w:tcW w:w="2268" w:type="dxa"/>
            <w:vMerge/>
            <w:shd w:val="clear" w:color="auto" w:fill="E7E6E6"/>
          </w:tcPr>
          <w:p w14:paraId="0819D235" w14:textId="77777777" w:rsidR="00BF6866" w:rsidRPr="00CC7290" w:rsidRDefault="00BF6866" w:rsidP="00E854A6">
            <w:pPr>
              <w:rPr>
                <w:rFonts w:eastAsia="MS MinNew Roman" w:cs="Arial"/>
                <w:bCs/>
                <w:sz w:val="20"/>
              </w:rPr>
            </w:pPr>
          </w:p>
        </w:tc>
        <w:tc>
          <w:tcPr>
            <w:tcW w:w="1388" w:type="dxa"/>
            <w:shd w:val="clear" w:color="auto" w:fill="FFFFFF"/>
          </w:tcPr>
          <w:p w14:paraId="61A1F03A" w14:textId="4795E529" w:rsidR="00BF6866" w:rsidRPr="00A0793F" w:rsidRDefault="00BF6866" w:rsidP="00D32049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A0793F">
              <w:rPr>
                <w:rFonts w:ascii="Arial" w:hAnsi="Arial" w:cs="Arial"/>
                <w:sz w:val="20"/>
                <w:szCs w:val="20"/>
              </w:rPr>
              <w:t>2027</w:t>
            </w:r>
          </w:p>
        </w:tc>
        <w:tc>
          <w:tcPr>
            <w:tcW w:w="3686" w:type="dxa"/>
            <w:shd w:val="clear" w:color="auto" w:fill="FFFFFF"/>
          </w:tcPr>
          <w:p w14:paraId="1C89CB05" w14:textId="0E91E007" w:rsidR="00BF6866" w:rsidRPr="00A0793F" w:rsidRDefault="00BF6866" w:rsidP="00E854A6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A0793F">
              <w:rPr>
                <w:rFonts w:ascii="Arial" w:hAnsi="Arial" w:cs="Arial"/>
                <w:i/>
                <w:sz w:val="20"/>
                <w:szCs w:val="20"/>
              </w:rPr>
              <w:t>195 157,92 netto, 240 044,24 brutto</w:t>
            </w:r>
          </w:p>
        </w:tc>
        <w:tc>
          <w:tcPr>
            <w:tcW w:w="2297" w:type="dxa"/>
            <w:shd w:val="clear" w:color="auto" w:fill="FFFFFF"/>
          </w:tcPr>
          <w:p w14:paraId="6D3E5282" w14:textId="318313A1" w:rsidR="00BF6866" w:rsidRPr="00A0793F" w:rsidRDefault="00BF6866" w:rsidP="00270E5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793F">
              <w:rPr>
                <w:sz w:val="20"/>
                <w:szCs w:val="20"/>
              </w:rPr>
              <w:t xml:space="preserve"> </w:t>
            </w:r>
            <w:r w:rsidRPr="00A0793F">
              <w:rPr>
                <w:rFonts w:ascii="Arial" w:hAnsi="Arial" w:cs="Arial"/>
                <w:b w:val="0"/>
                <w:sz w:val="20"/>
                <w:szCs w:val="20"/>
              </w:rPr>
              <w:t xml:space="preserve">Politechnika Krakowska (lider) </w:t>
            </w:r>
          </w:p>
        </w:tc>
      </w:tr>
      <w:tr w:rsidR="00BF6866" w:rsidRPr="00CC7290" w14:paraId="0194A3FE" w14:textId="77777777" w:rsidTr="00B671FF">
        <w:trPr>
          <w:trHeight w:val="529"/>
        </w:trPr>
        <w:tc>
          <w:tcPr>
            <w:tcW w:w="2268" w:type="dxa"/>
            <w:vMerge/>
            <w:shd w:val="clear" w:color="auto" w:fill="E7E6E6"/>
          </w:tcPr>
          <w:p w14:paraId="3E0645BF" w14:textId="77777777" w:rsidR="00BF6866" w:rsidRPr="00CC7290" w:rsidRDefault="00BF6866" w:rsidP="00E854A6">
            <w:pPr>
              <w:rPr>
                <w:rFonts w:eastAsia="MS MinNew Roman" w:cs="Arial"/>
                <w:bCs/>
                <w:sz w:val="20"/>
              </w:rPr>
            </w:pPr>
          </w:p>
        </w:tc>
        <w:tc>
          <w:tcPr>
            <w:tcW w:w="1388" w:type="dxa"/>
            <w:shd w:val="clear" w:color="auto" w:fill="FFFFFF"/>
          </w:tcPr>
          <w:p w14:paraId="11AE8642" w14:textId="694D1D54" w:rsidR="00BF6866" w:rsidRPr="00A0793F" w:rsidRDefault="00BF6866" w:rsidP="00E854A6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A0793F">
              <w:rPr>
                <w:rFonts w:ascii="Arial" w:hAnsi="Arial" w:cs="Arial"/>
                <w:sz w:val="20"/>
                <w:szCs w:val="20"/>
              </w:rPr>
              <w:t>2028</w:t>
            </w:r>
          </w:p>
        </w:tc>
        <w:tc>
          <w:tcPr>
            <w:tcW w:w="3686" w:type="dxa"/>
            <w:shd w:val="clear" w:color="auto" w:fill="FFFFFF"/>
          </w:tcPr>
          <w:p w14:paraId="6F614B98" w14:textId="3BBD39C4" w:rsidR="00BF6866" w:rsidRPr="00A0793F" w:rsidRDefault="00BF6866" w:rsidP="009F75AB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A0793F">
              <w:rPr>
                <w:rFonts w:ascii="Arial" w:hAnsi="Arial" w:cs="Arial"/>
                <w:i/>
                <w:sz w:val="20"/>
                <w:szCs w:val="20"/>
              </w:rPr>
              <w:t>195 157,92 netto, 240 044,24 brutto</w:t>
            </w:r>
          </w:p>
        </w:tc>
        <w:tc>
          <w:tcPr>
            <w:tcW w:w="2297" w:type="dxa"/>
            <w:shd w:val="clear" w:color="auto" w:fill="FFFFFF"/>
          </w:tcPr>
          <w:p w14:paraId="029DFA36" w14:textId="43EBE3D6" w:rsidR="00BF6866" w:rsidRPr="00A0793F" w:rsidRDefault="00BF6866" w:rsidP="00270E5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793F">
              <w:rPr>
                <w:rFonts w:ascii="Arial" w:hAnsi="Arial" w:cs="Arial"/>
                <w:b w:val="0"/>
                <w:sz w:val="20"/>
                <w:szCs w:val="20"/>
              </w:rPr>
              <w:t>Politechnika Krakowska (lider)</w:t>
            </w:r>
            <w:r w:rsidRPr="00A0793F" w:rsidDel="00647D15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</w:tc>
      </w:tr>
    </w:tbl>
    <w:p w14:paraId="3E63E77F" w14:textId="77777777" w:rsidR="005D3974" w:rsidRDefault="005D3974" w:rsidP="005D3974">
      <w:pPr>
        <w:pStyle w:val="Nagwek1"/>
        <w:numPr>
          <w:ilvl w:val="0"/>
          <w:numId w:val="0"/>
        </w:numPr>
        <w:spacing w:before="0" w:after="0"/>
        <w:ind w:left="360" w:hanging="360"/>
        <w:rPr>
          <w:rFonts w:eastAsia="Cambria" w:cs="Arial"/>
          <w:caps w:val="0"/>
          <w:sz w:val="20"/>
          <w:szCs w:val="20"/>
          <w:lang w:val="pl-PL"/>
        </w:rPr>
      </w:pPr>
      <w:bookmarkStart w:id="10" w:name="_Toc462924071"/>
    </w:p>
    <w:p w14:paraId="19B4C1A9" w14:textId="77777777" w:rsidR="00C35BD6" w:rsidRPr="00C35BD6" w:rsidRDefault="00C35BD6" w:rsidP="00C35BD6">
      <w:pPr>
        <w:pStyle w:val="Tekstpodstawowy"/>
        <w:rPr>
          <w:rFonts w:eastAsia="Cambria"/>
          <w:lang w:val="pl-PL"/>
        </w:rPr>
      </w:pPr>
    </w:p>
    <w:p w14:paraId="46761E8D" w14:textId="77777777" w:rsidR="005D3974" w:rsidRPr="00C92CB5" w:rsidRDefault="005D3974" w:rsidP="004F3BBF">
      <w:pPr>
        <w:pStyle w:val="Nagwek1"/>
        <w:numPr>
          <w:ilvl w:val="0"/>
          <w:numId w:val="0"/>
        </w:numPr>
        <w:spacing w:before="0"/>
        <w:ind w:left="851" w:hanging="567"/>
        <w:rPr>
          <w:rFonts w:eastAsia="Cambria" w:cs="Arial"/>
          <w:b w:val="0"/>
          <w:caps w:val="0"/>
          <w:szCs w:val="20"/>
          <w:lang w:val="pl-PL"/>
        </w:rPr>
      </w:pPr>
      <w:r w:rsidRPr="00C92CB5">
        <w:rPr>
          <w:rFonts w:eastAsia="Cambria" w:cs="Arial"/>
          <w:caps w:val="0"/>
          <w:szCs w:val="20"/>
          <w:lang w:val="pl-PL"/>
        </w:rPr>
        <w:t>4.4</w:t>
      </w:r>
      <w:r w:rsidRPr="00C92CB5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Pr="00C92CB5">
        <w:rPr>
          <w:rFonts w:eastAsia="Cambria" w:cs="Arial"/>
          <w:caps w:val="0"/>
          <w:szCs w:val="20"/>
          <w:lang w:val="pl-PL"/>
        </w:rPr>
        <w:t>P</w:t>
      </w:r>
      <w:r w:rsidR="00644137" w:rsidRPr="00C92CB5">
        <w:rPr>
          <w:rFonts w:eastAsia="Cambria" w:cs="Arial"/>
          <w:caps w:val="0"/>
          <w:szCs w:val="20"/>
          <w:lang w:val="pl-PL"/>
        </w:rPr>
        <w:t>lanowane koszty ogólne realizacji</w:t>
      </w:r>
      <w:r w:rsidR="00644137" w:rsidRPr="00C92CB5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="00644137" w:rsidRPr="00C92CB5">
        <w:rPr>
          <w:rFonts w:eastAsia="Cambria" w:cs="Arial"/>
          <w:caps w:val="0"/>
          <w:szCs w:val="20"/>
          <w:lang w:val="pl-PL"/>
        </w:rPr>
        <w:t>(w przypadku projektu współfinansowanego – wkład krajowy z budżetu państwa) oraz koszty utrzymania projektu</w:t>
      </w:r>
      <w:r w:rsidRPr="00C92CB5">
        <w:rPr>
          <w:rFonts w:eastAsia="Cambria" w:cs="Arial"/>
          <w:caps w:val="0"/>
          <w:szCs w:val="20"/>
          <w:lang w:val="pl-PL"/>
        </w:rPr>
        <w:t>:</w:t>
      </w:r>
    </w:p>
    <w:p w14:paraId="3C7EDCDE" w14:textId="77777777" w:rsidR="005D3974" w:rsidRPr="00C92CB5" w:rsidRDefault="00644137" w:rsidP="00034DA5">
      <w:pPr>
        <w:pStyle w:val="Nagwek1"/>
        <w:numPr>
          <w:ilvl w:val="0"/>
          <w:numId w:val="8"/>
        </w:numPr>
        <w:spacing w:before="0"/>
        <w:rPr>
          <w:rFonts w:eastAsia="Cambria" w:cs="Arial"/>
          <w:b w:val="0"/>
          <w:caps w:val="0"/>
          <w:szCs w:val="20"/>
          <w:lang w:val="pl-PL"/>
        </w:rPr>
      </w:pPr>
      <w:r w:rsidRPr="00C92CB5">
        <w:rPr>
          <w:rFonts w:eastAsia="Cambria" w:cs="Arial"/>
          <w:b w:val="0"/>
          <w:caps w:val="0"/>
          <w:szCs w:val="20"/>
          <w:lang w:val="pl-PL"/>
        </w:rPr>
        <w:t>zostaną pokryte w ramach budżetów odpowiednich dysponentów części budżetowych bez konieczności występowania o dodatkowe śr</w:t>
      </w:r>
      <w:r w:rsidR="005D3974" w:rsidRPr="00C92CB5">
        <w:rPr>
          <w:rFonts w:eastAsia="Cambria" w:cs="Arial"/>
          <w:b w:val="0"/>
          <w:caps w:val="0"/>
          <w:szCs w:val="20"/>
          <w:lang w:val="pl-PL"/>
        </w:rPr>
        <w:t xml:space="preserve">odki z budżetu państwa, </w:t>
      </w:r>
    </w:p>
    <w:p w14:paraId="69EBFBB9" w14:textId="77777777" w:rsidR="00644137" w:rsidRPr="00C92CB5" w:rsidRDefault="00644137" w:rsidP="00034DA5">
      <w:pPr>
        <w:pStyle w:val="Nagwek1"/>
        <w:numPr>
          <w:ilvl w:val="0"/>
          <w:numId w:val="8"/>
        </w:numPr>
        <w:spacing w:before="0" w:after="0"/>
        <w:rPr>
          <w:rFonts w:eastAsia="Cambria" w:cs="Arial"/>
          <w:b w:val="0"/>
          <w:caps w:val="0"/>
          <w:szCs w:val="20"/>
          <w:lang w:val="pl-PL"/>
        </w:rPr>
      </w:pPr>
      <w:r w:rsidRPr="00C92CB5">
        <w:rPr>
          <w:rFonts w:eastAsia="Cambria" w:cs="Arial"/>
          <w:b w:val="0"/>
          <w:caps w:val="0"/>
          <w:strike/>
          <w:szCs w:val="20"/>
          <w:lang w:val="pl-PL"/>
        </w:rPr>
        <w:t>będą powodować konieczność przyznania</w:t>
      </w:r>
      <w:r w:rsidR="005D3974" w:rsidRPr="00C92CB5">
        <w:rPr>
          <w:rFonts w:eastAsia="Cambria" w:cs="Arial"/>
          <w:b w:val="0"/>
          <w:caps w:val="0"/>
          <w:strike/>
          <w:szCs w:val="20"/>
          <w:lang w:val="pl-PL"/>
        </w:rPr>
        <w:t xml:space="preserve"> dodatkowych kwot.</w:t>
      </w:r>
      <w:r w:rsidR="005D3974" w:rsidRPr="00C92CB5">
        <w:rPr>
          <w:rStyle w:val="Odwoanieprzypisudolnego"/>
          <w:rFonts w:eastAsia="Cambria"/>
          <w:b w:val="0"/>
          <w:caps w:val="0"/>
          <w:szCs w:val="20"/>
          <w:lang w:val="pl-PL"/>
        </w:rPr>
        <w:footnoteReference w:id="3"/>
      </w:r>
    </w:p>
    <w:p w14:paraId="1ADB8D23" w14:textId="77777777" w:rsidR="00A0793F" w:rsidRPr="00C92CB5" w:rsidRDefault="00A0793F" w:rsidP="002F14F2">
      <w:pPr>
        <w:pStyle w:val="Tekstpodstawowy"/>
        <w:tabs>
          <w:tab w:val="left" w:pos="2130"/>
        </w:tabs>
        <w:ind w:left="0"/>
        <w:rPr>
          <w:rFonts w:cs="Arial"/>
          <w:sz w:val="20"/>
          <w:szCs w:val="20"/>
          <w:lang w:val="pl-PL"/>
        </w:rPr>
      </w:pPr>
    </w:p>
    <w:p w14:paraId="47486019" w14:textId="77777777" w:rsidR="009F7CDA" w:rsidRPr="00C92CB5" w:rsidRDefault="009F7CDA" w:rsidP="004F3BBF">
      <w:pPr>
        <w:pStyle w:val="Nagwek1"/>
        <w:ind w:left="426" w:hanging="361"/>
        <w:rPr>
          <w:rFonts w:cs="Arial"/>
          <w:lang w:val="pl-PL" w:eastAsia="pl-PL"/>
        </w:rPr>
      </w:pPr>
      <w:r w:rsidRPr="00C92CB5">
        <w:rPr>
          <w:rFonts w:cs="Arial"/>
          <w:lang w:val="pl-PL" w:eastAsia="pl-PL"/>
        </w:rPr>
        <w:t>GŁÓWNE RYZYKA</w:t>
      </w:r>
      <w:bookmarkEnd w:id="10"/>
      <w:r w:rsidR="009C7AD9" w:rsidRPr="00C92CB5">
        <w:rPr>
          <w:rFonts w:cs="Arial"/>
          <w:caps w:val="0"/>
          <w:lang w:val="pl-PL" w:eastAsia="pl-PL"/>
        </w:rPr>
        <w:t xml:space="preserve"> </w:t>
      </w:r>
    </w:p>
    <w:p w14:paraId="3E9B6E0F" w14:textId="77777777" w:rsidR="00D90F1A" w:rsidRPr="00C92CB5" w:rsidRDefault="009F7CDA" w:rsidP="008149AF">
      <w:pPr>
        <w:pStyle w:val="Nagwek2"/>
        <w:tabs>
          <w:tab w:val="num" w:pos="1134"/>
        </w:tabs>
        <w:rPr>
          <w:lang w:val="pl-PL" w:eastAsia="pl-PL"/>
        </w:rPr>
      </w:pPr>
      <w:bookmarkStart w:id="11" w:name="_Toc462924072"/>
      <w:r w:rsidRPr="00C92CB5">
        <w:rPr>
          <w:lang w:val="pl-PL" w:eastAsia="pl-PL"/>
        </w:rPr>
        <w:t>Ryzyka wpływające na realizację projektu</w:t>
      </w:r>
      <w:bookmarkEnd w:id="11"/>
      <w:r w:rsidR="00A44CAE" w:rsidRPr="00C92CB5">
        <w:rPr>
          <w:lang w:val="pl-PL" w:eastAsia="pl-PL"/>
        </w:rPr>
        <w:t xml:space="preserve"> </w:t>
      </w:r>
    </w:p>
    <w:tbl>
      <w:tblPr>
        <w:tblW w:w="1001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4"/>
        <w:gridCol w:w="1620"/>
        <w:gridCol w:w="1449"/>
        <w:gridCol w:w="2693"/>
      </w:tblGrid>
      <w:tr w:rsidR="0020760A" w:rsidRPr="00C92CB5" w14:paraId="1A94520F" w14:textId="77777777" w:rsidTr="002D5617">
        <w:trPr>
          <w:trHeight w:val="724"/>
        </w:trPr>
        <w:tc>
          <w:tcPr>
            <w:tcW w:w="4254" w:type="dxa"/>
            <w:shd w:val="clear" w:color="auto" w:fill="D9D9D9" w:themeFill="background1" w:themeFillShade="D9"/>
            <w:vAlign w:val="center"/>
          </w:tcPr>
          <w:p w14:paraId="6BD9FA28" w14:textId="77777777" w:rsidR="0020760A" w:rsidRPr="00C92CB5" w:rsidRDefault="0020760A" w:rsidP="002F56B5">
            <w:pPr>
              <w:jc w:val="center"/>
              <w:rPr>
                <w:rFonts w:eastAsia="MS MinNew Roman" w:cs="Arial"/>
                <w:b/>
                <w:bCs/>
                <w:sz w:val="20"/>
              </w:rPr>
            </w:pPr>
            <w:r w:rsidRPr="00C92CB5">
              <w:rPr>
                <w:rFonts w:eastAsia="MS MinNew Roman" w:cs="Arial"/>
                <w:b/>
                <w:bCs/>
                <w:sz w:val="20"/>
              </w:rPr>
              <w:t>Nazwa ryzyka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245EC007" w14:textId="77777777" w:rsidR="0020760A" w:rsidRPr="00C92CB5" w:rsidRDefault="0020760A" w:rsidP="001769C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92CB5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49" w:type="dxa"/>
            <w:shd w:val="clear" w:color="auto" w:fill="D9D9D9" w:themeFill="background1" w:themeFillShade="D9"/>
            <w:vAlign w:val="center"/>
          </w:tcPr>
          <w:p w14:paraId="61F98ACE" w14:textId="765BBFEE" w:rsidR="0020760A" w:rsidRPr="00C92CB5" w:rsidRDefault="0033548C" w:rsidP="00D0302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CB5">
              <w:rPr>
                <w:rFonts w:ascii="Arial" w:hAnsi="Arial" w:cs="Arial"/>
                <w:sz w:val="20"/>
                <w:szCs w:val="20"/>
              </w:rPr>
              <w:t>Prawdopodobieństwo</w:t>
            </w:r>
            <w:r w:rsidR="0020760A" w:rsidRPr="00C92CB5">
              <w:rPr>
                <w:rFonts w:ascii="Arial" w:hAnsi="Arial" w:cs="Arial"/>
                <w:sz w:val="20"/>
                <w:szCs w:val="20"/>
              </w:rPr>
              <w:t xml:space="preserve">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D4EFEDE" w14:textId="77777777" w:rsidR="0020760A" w:rsidRPr="00C92CB5" w:rsidRDefault="0020760A" w:rsidP="00D0302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92CB5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E01CE" w:rsidRPr="00DD149B" w14:paraId="758ED393" w14:textId="77777777" w:rsidTr="007C796B">
        <w:trPr>
          <w:trHeight w:val="724"/>
        </w:trPr>
        <w:tc>
          <w:tcPr>
            <w:tcW w:w="4254" w:type="dxa"/>
            <w:shd w:val="clear" w:color="auto" w:fill="auto"/>
          </w:tcPr>
          <w:p w14:paraId="471CC0E5" w14:textId="77777777" w:rsidR="005E01CE" w:rsidRPr="00A0793F" w:rsidRDefault="005E01CE" w:rsidP="001F7AB6">
            <w:pPr>
              <w:jc w:val="both"/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>Przedłużające się procedury przetargowe realizowane przez lidera</w:t>
            </w:r>
          </w:p>
        </w:tc>
        <w:tc>
          <w:tcPr>
            <w:tcW w:w="1620" w:type="dxa"/>
            <w:shd w:val="clear" w:color="auto" w:fill="FFFFFF"/>
          </w:tcPr>
          <w:p w14:paraId="3520FAEB" w14:textId="77777777" w:rsidR="005E01CE" w:rsidRPr="00A0793F" w:rsidRDefault="005E01CE" w:rsidP="005E01CE">
            <w:pPr>
              <w:jc w:val="center"/>
              <w:rPr>
                <w:rFonts w:cs="Arial"/>
                <w:sz w:val="20"/>
                <w:lang w:eastAsia="pl-PL"/>
              </w:rPr>
            </w:pPr>
          </w:p>
          <w:p w14:paraId="4D46C829" w14:textId="48E9D7DD" w:rsidR="005E01CE" w:rsidRPr="00A0793F" w:rsidRDefault="000B190D" w:rsidP="005E01CE">
            <w:pPr>
              <w:jc w:val="center"/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>średnia</w:t>
            </w:r>
          </w:p>
        </w:tc>
        <w:tc>
          <w:tcPr>
            <w:tcW w:w="1449" w:type="dxa"/>
            <w:shd w:val="clear" w:color="auto" w:fill="FFFFFF"/>
          </w:tcPr>
          <w:p w14:paraId="2F79AEFA" w14:textId="77777777" w:rsidR="005E01CE" w:rsidRPr="00A0793F" w:rsidRDefault="005E01CE" w:rsidP="005E01CE">
            <w:pPr>
              <w:jc w:val="center"/>
              <w:rPr>
                <w:rFonts w:cs="Arial"/>
                <w:sz w:val="20"/>
                <w:lang w:eastAsia="pl-PL"/>
              </w:rPr>
            </w:pPr>
          </w:p>
          <w:p w14:paraId="6A3A7DBE" w14:textId="4B9073BD" w:rsidR="005E01CE" w:rsidRPr="00A0793F" w:rsidRDefault="009863DE" w:rsidP="005E01CE">
            <w:pPr>
              <w:jc w:val="center"/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0F6C274" w14:textId="5B6883C9" w:rsidR="005E01CE" w:rsidRPr="00A0793F" w:rsidRDefault="00270E57" w:rsidP="0043610A">
            <w:pPr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>Stosowanie spójnych i </w:t>
            </w:r>
            <w:r w:rsidR="0033548C" w:rsidRPr="00A0793F">
              <w:rPr>
                <w:rFonts w:cs="Arial"/>
                <w:sz w:val="20"/>
                <w:lang w:eastAsia="pl-PL"/>
              </w:rPr>
              <w:t>niebudzących</w:t>
            </w:r>
            <w:r w:rsidR="005E01CE" w:rsidRPr="00A0793F">
              <w:rPr>
                <w:rFonts w:cs="Arial"/>
                <w:sz w:val="20"/>
                <w:lang w:eastAsia="pl-PL"/>
              </w:rPr>
              <w:t xml:space="preserve"> wątpliwości zapisów Opisu Przedmiotu Zamówienia</w:t>
            </w:r>
          </w:p>
        </w:tc>
      </w:tr>
      <w:tr w:rsidR="008E70DD" w:rsidRPr="00DD149B" w14:paraId="73980BAB" w14:textId="77777777" w:rsidTr="007C796B">
        <w:trPr>
          <w:trHeight w:val="724"/>
        </w:trPr>
        <w:tc>
          <w:tcPr>
            <w:tcW w:w="4254" w:type="dxa"/>
            <w:shd w:val="clear" w:color="auto" w:fill="auto"/>
          </w:tcPr>
          <w:p w14:paraId="03579CC7" w14:textId="77777777" w:rsidR="008E70DD" w:rsidRPr="00A0793F" w:rsidRDefault="008E70DD" w:rsidP="001F7AB6">
            <w:pPr>
              <w:jc w:val="both"/>
              <w:rPr>
                <w:sz w:val="20"/>
              </w:rPr>
            </w:pPr>
            <w:r w:rsidRPr="00A0793F">
              <w:rPr>
                <w:rFonts w:cs="Arial"/>
                <w:sz w:val="20"/>
                <w:lang w:eastAsia="pl-PL"/>
              </w:rPr>
              <w:lastRenderedPageBreak/>
              <w:t>Przedłużające się procedury przetargowe realizowane przez Partnerów</w:t>
            </w:r>
          </w:p>
        </w:tc>
        <w:tc>
          <w:tcPr>
            <w:tcW w:w="1620" w:type="dxa"/>
            <w:shd w:val="clear" w:color="auto" w:fill="FFFFFF"/>
          </w:tcPr>
          <w:p w14:paraId="532620D6" w14:textId="77777777" w:rsidR="008E70DD" w:rsidRPr="00A0793F" w:rsidRDefault="008E70DD" w:rsidP="008E70DD">
            <w:pPr>
              <w:jc w:val="center"/>
              <w:rPr>
                <w:rFonts w:cs="Arial"/>
                <w:sz w:val="20"/>
                <w:lang w:eastAsia="pl-PL"/>
              </w:rPr>
            </w:pPr>
          </w:p>
          <w:p w14:paraId="78C68176" w14:textId="77777777" w:rsidR="008E70DD" w:rsidRPr="00A0793F" w:rsidRDefault="008E70DD" w:rsidP="008E70DD">
            <w:pPr>
              <w:jc w:val="center"/>
              <w:rPr>
                <w:sz w:val="20"/>
              </w:rPr>
            </w:pPr>
            <w:r w:rsidRPr="00A0793F">
              <w:rPr>
                <w:rFonts w:cs="Arial"/>
                <w:sz w:val="20"/>
                <w:lang w:eastAsia="pl-PL"/>
              </w:rPr>
              <w:t>średnia</w:t>
            </w:r>
          </w:p>
        </w:tc>
        <w:tc>
          <w:tcPr>
            <w:tcW w:w="1449" w:type="dxa"/>
            <w:shd w:val="clear" w:color="auto" w:fill="FFFFFF"/>
          </w:tcPr>
          <w:p w14:paraId="72619642" w14:textId="77777777" w:rsidR="008E70DD" w:rsidRPr="00A0793F" w:rsidRDefault="008E70DD" w:rsidP="004C0F6C">
            <w:pPr>
              <w:jc w:val="center"/>
              <w:rPr>
                <w:rFonts w:cs="Arial"/>
                <w:sz w:val="20"/>
                <w:lang w:eastAsia="pl-PL"/>
              </w:rPr>
            </w:pPr>
          </w:p>
          <w:p w14:paraId="24CE4EB3" w14:textId="7FB5022E" w:rsidR="001D0C95" w:rsidRPr="00A0793F" w:rsidRDefault="009863DE" w:rsidP="004C0F6C">
            <w:pPr>
              <w:jc w:val="center"/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14:paraId="19ADF216" w14:textId="70033F77" w:rsidR="008E70DD" w:rsidRPr="00A0793F" w:rsidRDefault="008E70DD" w:rsidP="0043610A">
            <w:pPr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>Stosowanie spójnych i</w:t>
            </w:r>
            <w:r w:rsidR="0043610A" w:rsidRPr="00A0793F">
              <w:rPr>
                <w:rFonts w:cs="Arial"/>
                <w:sz w:val="20"/>
                <w:lang w:eastAsia="pl-PL"/>
              </w:rPr>
              <w:t> </w:t>
            </w:r>
            <w:r w:rsidRPr="00A0793F">
              <w:rPr>
                <w:rFonts w:cs="Arial"/>
                <w:sz w:val="20"/>
                <w:lang w:eastAsia="pl-PL"/>
              </w:rPr>
              <w:t xml:space="preserve"> </w:t>
            </w:r>
            <w:r w:rsidR="0033548C" w:rsidRPr="00A0793F">
              <w:rPr>
                <w:rFonts w:cs="Arial"/>
                <w:sz w:val="20"/>
                <w:lang w:eastAsia="pl-PL"/>
              </w:rPr>
              <w:t>niebudzących</w:t>
            </w:r>
            <w:r w:rsidRPr="00A0793F">
              <w:rPr>
                <w:rFonts w:cs="Arial"/>
                <w:sz w:val="20"/>
                <w:lang w:eastAsia="pl-PL"/>
              </w:rPr>
              <w:t xml:space="preserve"> wątpliwości zapisów Opisu Przedmiotu Zamówienia.</w:t>
            </w:r>
            <w:r w:rsidRPr="00A0793F">
              <w:rPr>
                <w:sz w:val="20"/>
              </w:rPr>
              <w:t xml:space="preserve"> </w:t>
            </w:r>
            <w:r w:rsidRPr="00A0793F">
              <w:rPr>
                <w:rFonts w:cs="Arial"/>
                <w:sz w:val="20"/>
                <w:lang w:eastAsia="pl-PL"/>
              </w:rPr>
              <w:t>Szybka reakcja na pojawiające się zapytania do dokumentacji przetargowej.</w:t>
            </w:r>
          </w:p>
          <w:p w14:paraId="412CED4A" w14:textId="66005E4E" w:rsidR="008E70DD" w:rsidRPr="00A0793F" w:rsidRDefault="0043610A" w:rsidP="0043610A">
            <w:pPr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 xml:space="preserve"> </w:t>
            </w:r>
            <w:r w:rsidR="008E70DD" w:rsidRPr="00A0793F">
              <w:rPr>
                <w:rFonts w:cs="Arial"/>
                <w:sz w:val="20"/>
                <w:lang w:eastAsia="pl-PL"/>
              </w:rPr>
              <w:t>Wsparcie Partnerów przez lidera w zakresie prowadzenia postępowań przetargowych</w:t>
            </w:r>
          </w:p>
        </w:tc>
      </w:tr>
      <w:tr w:rsidR="008E70DD" w:rsidRPr="00DD149B" w14:paraId="77619CD7" w14:textId="77777777" w:rsidTr="007C796B">
        <w:trPr>
          <w:trHeight w:val="724"/>
        </w:trPr>
        <w:tc>
          <w:tcPr>
            <w:tcW w:w="4254" w:type="dxa"/>
            <w:shd w:val="clear" w:color="auto" w:fill="auto"/>
          </w:tcPr>
          <w:p w14:paraId="2B048C85" w14:textId="77777777" w:rsidR="008E70DD" w:rsidRPr="00A0793F" w:rsidRDefault="008E70DD" w:rsidP="001F7AB6">
            <w:pPr>
              <w:jc w:val="both"/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>Niewystarczające zaangażowanie Partnerów projektu</w:t>
            </w:r>
          </w:p>
        </w:tc>
        <w:tc>
          <w:tcPr>
            <w:tcW w:w="1620" w:type="dxa"/>
            <w:shd w:val="clear" w:color="auto" w:fill="FFFFFF"/>
          </w:tcPr>
          <w:p w14:paraId="688F8548" w14:textId="4D164F18" w:rsidR="008E70DD" w:rsidRPr="00A0793F" w:rsidRDefault="002A6749" w:rsidP="004C0F6C">
            <w:pPr>
              <w:jc w:val="center"/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>średnia</w:t>
            </w:r>
            <w:r w:rsidR="009863DE" w:rsidRPr="00A0793F">
              <w:rPr>
                <w:rFonts w:cs="Arial"/>
                <w:sz w:val="20"/>
                <w:lang w:eastAsia="pl-PL"/>
              </w:rPr>
              <w:t xml:space="preserve"> </w:t>
            </w:r>
          </w:p>
        </w:tc>
        <w:tc>
          <w:tcPr>
            <w:tcW w:w="1449" w:type="dxa"/>
            <w:shd w:val="clear" w:color="auto" w:fill="FFFFFF"/>
          </w:tcPr>
          <w:p w14:paraId="64F9197C" w14:textId="6BE52495" w:rsidR="008E70DD" w:rsidRPr="00A0793F" w:rsidRDefault="002A6749" w:rsidP="008C2787">
            <w:pPr>
              <w:jc w:val="center"/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3538D54" w14:textId="77777777" w:rsidR="008E70DD" w:rsidRPr="00A0793F" w:rsidRDefault="008E70DD" w:rsidP="0043610A">
            <w:pPr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>Ciągłe monitorowanie zadań realizowanych przez Partnerów.</w:t>
            </w:r>
          </w:p>
        </w:tc>
      </w:tr>
      <w:tr w:rsidR="006B731F" w:rsidRPr="00DD149B" w14:paraId="08DBA6F9" w14:textId="77777777" w:rsidTr="007C796B">
        <w:trPr>
          <w:trHeight w:val="724"/>
        </w:trPr>
        <w:tc>
          <w:tcPr>
            <w:tcW w:w="4254" w:type="dxa"/>
            <w:shd w:val="clear" w:color="auto" w:fill="auto"/>
          </w:tcPr>
          <w:p w14:paraId="76CACF53" w14:textId="77777777" w:rsidR="006B731F" w:rsidRPr="00A0793F" w:rsidRDefault="006B731F" w:rsidP="001F7AB6">
            <w:pPr>
              <w:jc w:val="both"/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>Rotacja członków zespołu projektowego</w:t>
            </w:r>
          </w:p>
        </w:tc>
        <w:tc>
          <w:tcPr>
            <w:tcW w:w="1620" w:type="dxa"/>
            <w:shd w:val="clear" w:color="auto" w:fill="FFFFFF"/>
          </w:tcPr>
          <w:p w14:paraId="5D80A0A8" w14:textId="77777777" w:rsidR="006B731F" w:rsidRPr="00A0793F" w:rsidRDefault="006B731F" w:rsidP="004C0F6C">
            <w:pPr>
              <w:jc w:val="center"/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>mała</w:t>
            </w:r>
          </w:p>
        </w:tc>
        <w:tc>
          <w:tcPr>
            <w:tcW w:w="1449" w:type="dxa"/>
            <w:shd w:val="clear" w:color="auto" w:fill="FFFFFF"/>
          </w:tcPr>
          <w:p w14:paraId="2AA03076" w14:textId="50B9524D" w:rsidR="006B731F" w:rsidRPr="00A0793F" w:rsidRDefault="002A6749" w:rsidP="009863DE">
            <w:pPr>
              <w:jc w:val="center"/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E6FFA21" w14:textId="54A83C80" w:rsidR="006B731F" w:rsidRPr="00A0793F" w:rsidRDefault="006B731F" w:rsidP="0043610A">
            <w:pPr>
              <w:rPr>
                <w:sz w:val="20"/>
              </w:rPr>
            </w:pPr>
            <w:r w:rsidRPr="00A0793F">
              <w:rPr>
                <w:sz w:val="20"/>
              </w:rPr>
              <w:t>Prowadzenie repozytorium projektowego, w którym umieszczane będą wszelkie informacje o stanie poszczególnych zadań oraz dokumentach związanych z</w:t>
            </w:r>
            <w:r w:rsidR="0043610A" w:rsidRPr="00A0793F">
              <w:rPr>
                <w:sz w:val="20"/>
              </w:rPr>
              <w:t> </w:t>
            </w:r>
            <w:r w:rsidRPr="00A0793F">
              <w:rPr>
                <w:sz w:val="20"/>
              </w:rPr>
              <w:t xml:space="preserve"> nimi.</w:t>
            </w:r>
          </w:p>
        </w:tc>
      </w:tr>
      <w:tr w:rsidR="008A071F" w:rsidRPr="00DD149B" w14:paraId="61AF0EBF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6DA14FE8" w14:textId="77777777" w:rsidR="008A071F" w:rsidRPr="00A0793F" w:rsidRDefault="008A071F" w:rsidP="001F7AB6">
            <w:pPr>
              <w:jc w:val="both"/>
              <w:rPr>
                <w:rFonts w:cs="Arial"/>
                <w:sz w:val="20"/>
                <w:highlight w:val="yellow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 xml:space="preserve">Ograniczenia w dostępie do danych charakteryzujących status absolwentów na rynku pracy 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608372FC" w14:textId="70973CA5" w:rsidR="008A071F" w:rsidRPr="00A0793F" w:rsidRDefault="002A6749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</w:t>
            </w:r>
            <w:r w:rsidR="009863D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rednia </w:t>
            </w:r>
          </w:p>
        </w:tc>
        <w:tc>
          <w:tcPr>
            <w:tcW w:w="1449" w:type="dxa"/>
            <w:shd w:val="clear" w:color="auto" w:fill="FFFFFF"/>
            <w:vAlign w:val="center"/>
          </w:tcPr>
          <w:p w14:paraId="2DDF298E" w14:textId="74FE7CA0" w:rsidR="008A071F" w:rsidRPr="00A0793F" w:rsidRDefault="002A6749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  <w:r w:rsidR="009863D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549F7AA" w14:textId="2E1A2940" w:rsidR="008E70DD" w:rsidRPr="00A0793F" w:rsidRDefault="008A071F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Ścisła współpraca z uczelniami, Parlamentem Studentów RP i Krajową Reprezentacją Doktorantów</w:t>
            </w:r>
            <w:r w:rsidR="003B1CC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, </w:t>
            </w:r>
            <w:r w:rsidR="008E70DD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celem uzupełnieniem informacji o</w:t>
            </w:r>
            <w:r w:rsid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E70DD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statusie absolwentów kierunków „specyficznych” skutkujących brakiem informacji w</w:t>
            </w:r>
            <w:r w:rsidR="0043610A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E70DD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publicznych rejestrach (np. praca za granicą)</w:t>
            </w:r>
          </w:p>
        </w:tc>
      </w:tr>
      <w:tr w:rsidR="008A071F" w:rsidRPr="00C92CB5" w14:paraId="696E457E" w14:textId="77777777" w:rsidTr="00585AC5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13D59500" w14:textId="77777777" w:rsidR="008A071F" w:rsidRPr="00A0793F" w:rsidRDefault="008A071F" w:rsidP="001F7AB6">
            <w:pPr>
              <w:jc w:val="both"/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 xml:space="preserve">Ograniczenia w dostępności danych pozyskiwanych z uczelni 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03C1CBCA" w14:textId="61FFFB89" w:rsidR="008A071F" w:rsidRPr="00A0793F" w:rsidRDefault="002A6749" w:rsidP="00585AC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</w:t>
            </w:r>
            <w:r w:rsidR="009863D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rednia </w:t>
            </w:r>
          </w:p>
        </w:tc>
        <w:tc>
          <w:tcPr>
            <w:tcW w:w="1449" w:type="dxa"/>
            <w:shd w:val="clear" w:color="auto" w:fill="FFFFFF"/>
            <w:vAlign w:val="center"/>
          </w:tcPr>
          <w:p w14:paraId="3CB3ACFF" w14:textId="3461A8E3" w:rsidR="008A071F" w:rsidRPr="00A0793F" w:rsidRDefault="00537B37" w:rsidP="00585AC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4007758" w14:textId="2E642FEA" w:rsidR="008E70DD" w:rsidRPr="00A0793F" w:rsidRDefault="008E70DD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Wdrożenie mechanizmów komunikacji </w:t>
            </w:r>
            <w:r w:rsidR="009863D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 uczelniami 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oraz ich bieżące monitorowanie co do skuteczności.</w:t>
            </w:r>
          </w:p>
          <w:p w14:paraId="30EF5A77" w14:textId="2A4C7CE1" w:rsidR="009863DE" w:rsidRPr="00A0793F" w:rsidRDefault="008E70DD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Ciągłe angażowanie przedstawicieli Partnerów w</w:t>
            </w:r>
            <w:r w:rsidR="0043610A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prace informacyjno-promocyjne produktów </w:t>
            </w:r>
            <w:r w:rsidR="0033548C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projektu w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środowisku uczelni ich związków/federacji np. </w:t>
            </w:r>
            <w:r w:rsidR="008A071F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KRASP, FRP</w:t>
            </w:r>
            <w:r w:rsidR="009863D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. Ścisła </w:t>
            </w:r>
            <w:r w:rsidR="00271D6D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współpraca</w:t>
            </w:r>
            <w:r w:rsidR="009863D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 agendami MNiSW (np. OPI)</w:t>
            </w:r>
          </w:p>
        </w:tc>
      </w:tr>
      <w:tr w:rsidR="008A071F" w:rsidRPr="00DD149B" w14:paraId="146FDDED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466CF0CE" w14:textId="0CD57DB2" w:rsidR="008A071F" w:rsidRPr="00A0793F" w:rsidRDefault="008A071F" w:rsidP="001D0C95">
            <w:pPr>
              <w:rPr>
                <w:sz w:val="20"/>
              </w:rPr>
            </w:pPr>
            <w:r w:rsidRPr="00A0793F">
              <w:rPr>
                <w:rFonts w:cs="Arial"/>
                <w:sz w:val="20"/>
              </w:rPr>
              <w:t>Awaria</w:t>
            </w:r>
            <w:r w:rsidR="003B1CCE" w:rsidRPr="00A0793F">
              <w:rPr>
                <w:rFonts w:cs="Arial"/>
                <w:sz w:val="20"/>
              </w:rPr>
              <w:t xml:space="preserve"> sprzętu</w:t>
            </w:r>
            <w:r w:rsidR="00DE6DCE" w:rsidRPr="00A0793F">
              <w:rPr>
                <w:rFonts w:cs="Arial"/>
                <w:sz w:val="20"/>
              </w:rPr>
              <w:t>, utrata danych</w:t>
            </w:r>
            <w:r w:rsidR="003B1CCE" w:rsidRPr="00A0793F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5C5ED63E" w14:textId="77777777" w:rsidR="008A071F" w:rsidRPr="00A0793F" w:rsidRDefault="003B1CCE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449" w:type="dxa"/>
            <w:shd w:val="clear" w:color="auto" w:fill="FFFFFF"/>
            <w:vAlign w:val="center"/>
          </w:tcPr>
          <w:p w14:paraId="3D4DE656" w14:textId="77777777" w:rsidR="008A071F" w:rsidRPr="00A0793F" w:rsidRDefault="008A071F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08A349A" w14:textId="77777777" w:rsidR="00DE6DCE" w:rsidRPr="00A0793F" w:rsidRDefault="00DE6DCE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Polityka bezpieczeństwa:</w:t>
            </w:r>
          </w:p>
          <w:p w14:paraId="7EFEEA4F" w14:textId="12CEAF3D" w:rsidR="008A071F" w:rsidRPr="00A0793F" w:rsidRDefault="0043610A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</w:t>
            </w:r>
            <w:r w:rsidR="003B1CC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ystem zabezpieczeń, prawidłowe użytkowanie sprzętu, kopie bezpieczeństwa</w:t>
            </w:r>
            <w:r w:rsidR="0011082B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 projekt infrastruktury zapewniający wysoki poziom bezpieczeństwa</w:t>
            </w:r>
            <w:r w:rsidR="0011082B" w:rsidRPr="00A0793F">
              <w:rPr>
                <w:rStyle w:val="Odwoaniedokomentarza"/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B1CCE" w:rsidRPr="00DD149B" w14:paraId="12F070BF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22A18A77" w14:textId="0FDB07FF" w:rsidR="003B1CCE" w:rsidRPr="00A0793F" w:rsidRDefault="001F7AB6" w:rsidP="001F7AB6">
            <w:pPr>
              <w:jc w:val="both"/>
              <w:rPr>
                <w:rFonts w:cs="Arial"/>
                <w:sz w:val="20"/>
              </w:rPr>
            </w:pPr>
            <w:r w:rsidRPr="00A0793F">
              <w:rPr>
                <w:rFonts w:cs="Arial"/>
                <w:sz w:val="20"/>
              </w:rPr>
              <w:lastRenderedPageBreak/>
              <w:t>A</w:t>
            </w:r>
            <w:r w:rsidR="00DE6DCE" w:rsidRPr="00A0793F">
              <w:rPr>
                <w:rFonts w:cs="Arial"/>
                <w:sz w:val="20"/>
              </w:rPr>
              <w:t xml:space="preserve">taki </w:t>
            </w:r>
            <w:r w:rsidR="0033548C" w:rsidRPr="00A0793F">
              <w:rPr>
                <w:rFonts w:cs="Arial"/>
                <w:sz w:val="20"/>
              </w:rPr>
              <w:t>hackerskie</w:t>
            </w:r>
            <w:r w:rsidR="00DE6DCE" w:rsidRPr="00A0793F">
              <w:rPr>
                <w:rFonts w:cs="Arial"/>
                <w:sz w:val="20"/>
              </w:rPr>
              <w:t>, brak skalowalności systemu</w:t>
            </w:r>
            <w:r w:rsidR="00031E4A" w:rsidRPr="00A0793F">
              <w:rPr>
                <w:rFonts w:cs="Arial"/>
                <w:sz w:val="20"/>
              </w:rPr>
              <w:t xml:space="preserve"> przeciążenia serwerów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2A49C801" w14:textId="77777777" w:rsidR="003B1CCE" w:rsidRPr="00A0793F" w:rsidRDefault="00DE6DCE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449" w:type="dxa"/>
            <w:shd w:val="clear" w:color="auto" w:fill="FFFFFF"/>
            <w:vAlign w:val="center"/>
          </w:tcPr>
          <w:p w14:paraId="6B8AA0DB" w14:textId="2198D872" w:rsidR="003B1CCE" w:rsidRPr="00A0793F" w:rsidRDefault="00537B37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049F13D" w14:textId="1E2572E1" w:rsidR="00DE6DCE" w:rsidRPr="00A0793F" w:rsidRDefault="00DE6DCE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Polityka bezpieczeństwa</w:t>
            </w:r>
            <w:r w:rsidR="0043610A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:</w:t>
            </w:r>
          </w:p>
          <w:p w14:paraId="6FB8786A" w14:textId="41CE1DD4" w:rsidR="003B1CCE" w:rsidRPr="00A0793F" w:rsidRDefault="0043610A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</w:t>
            </w:r>
            <w:r w:rsidR="00DE6DC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ktualizacja kodów </w:t>
            </w:r>
            <w:r w:rsidR="0033548C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dostępu haseł</w:t>
            </w:r>
            <w:r w:rsidR="00DE6DC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 testy wydajnościowe,</w:t>
            </w:r>
            <w:r w:rsidR="0011082B" w:rsidRPr="00A0793F">
              <w:rPr>
                <w:sz w:val="20"/>
                <w:szCs w:val="20"/>
              </w:rPr>
              <w:t xml:space="preserve"> </w:t>
            </w:r>
            <w:r w:rsidR="0011082B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zabezpieczenia sprzętowe, dedykowane oprogramowanie, monitoring ruchu, umieszczenie infrastruktury w </w:t>
            </w:r>
            <w:r w:rsidR="00FA2377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akademickim centrum komputerowym</w:t>
            </w:r>
          </w:p>
        </w:tc>
      </w:tr>
      <w:tr w:rsidR="00F12FE8" w:rsidRPr="00DD149B" w14:paraId="0DF023AE" w14:textId="77777777" w:rsidTr="007C796B">
        <w:trPr>
          <w:trHeight w:val="724"/>
        </w:trPr>
        <w:tc>
          <w:tcPr>
            <w:tcW w:w="4254" w:type="dxa"/>
            <w:shd w:val="clear" w:color="auto" w:fill="auto"/>
          </w:tcPr>
          <w:p w14:paraId="2D221B24" w14:textId="77777777" w:rsidR="00F12FE8" w:rsidRPr="00A0793F" w:rsidRDefault="00F12FE8" w:rsidP="00031E4A">
            <w:pPr>
              <w:rPr>
                <w:rFonts w:cs="Arial"/>
                <w:sz w:val="20"/>
              </w:rPr>
            </w:pPr>
            <w:r w:rsidRPr="00A0793F">
              <w:rPr>
                <w:rFonts w:cs="Arial"/>
                <w:sz w:val="20"/>
              </w:rPr>
              <w:t>Ryzyko nieodpowiedniego zabezpieczenia przetwarzanych danych</w:t>
            </w:r>
            <w:r w:rsidR="00031E4A" w:rsidRPr="00A0793F">
              <w:rPr>
                <w:rFonts w:cs="Arial"/>
                <w:sz w:val="20"/>
              </w:rPr>
              <w:t xml:space="preserve">, </w:t>
            </w:r>
          </w:p>
        </w:tc>
        <w:tc>
          <w:tcPr>
            <w:tcW w:w="1620" w:type="dxa"/>
            <w:shd w:val="clear" w:color="auto" w:fill="FFFFFF"/>
          </w:tcPr>
          <w:p w14:paraId="1078000F" w14:textId="77777777" w:rsidR="00F12FE8" w:rsidRPr="00A0793F" w:rsidRDefault="006B731F" w:rsidP="004C0F6C">
            <w:pPr>
              <w:jc w:val="center"/>
              <w:rPr>
                <w:rFonts w:cs="Arial"/>
                <w:sz w:val="20"/>
              </w:rPr>
            </w:pPr>
            <w:r w:rsidRPr="00A0793F">
              <w:rPr>
                <w:rFonts w:cs="Arial"/>
                <w:sz w:val="20"/>
              </w:rPr>
              <w:t>d</w:t>
            </w:r>
            <w:r w:rsidR="00F12FE8" w:rsidRPr="00A0793F">
              <w:rPr>
                <w:rFonts w:cs="Arial"/>
                <w:sz w:val="20"/>
              </w:rPr>
              <w:t>uża</w:t>
            </w:r>
          </w:p>
        </w:tc>
        <w:tc>
          <w:tcPr>
            <w:tcW w:w="1449" w:type="dxa"/>
            <w:shd w:val="clear" w:color="auto" w:fill="FFFFFF"/>
          </w:tcPr>
          <w:p w14:paraId="66A6F9F7" w14:textId="7FB447EE" w:rsidR="00F12FE8" w:rsidRPr="00A0793F" w:rsidRDefault="00537B37" w:rsidP="004C0F6C">
            <w:pPr>
              <w:jc w:val="center"/>
              <w:rPr>
                <w:sz w:val="20"/>
              </w:rPr>
            </w:pPr>
            <w:r w:rsidRPr="00A0793F">
              <w:rPr>
                <w:sz w:val="20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ED0739D" w14:textId="3AE196DC" w:rsidR="00F12FE8" w:rsidRPr="00A0793F" w:rsidRDefault="00F12FE8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Opracowanie </w:t>
            </w:r>
            <w:r w:rsidR="0033548C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wytycznych (zalecenia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) w zakresie bezpiec</w:t>
            </w:r>
            <w:r w:rsidR="006B731F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znego </w:t>
            </w:r>
            <w:r w:rsidR="0033548C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wprowadzania danych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przez </w:t>
            </w:r>
            <w:r w:rsidR="006B731F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użytkowników 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kor</w:t>
            </w:r>
            <w:r w:rsidR="006B731F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zystających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 systemu</w:t>
            </w:r>
          </w:p>
        </w:tc>
      </w:tr>
      <w:tr w:rsidR="008A071F" w:rsidRPr="00DD149B" w14:paraId="7F83BF15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158D11E0" w14:textId="77777777" w:rsidR="008A071F" w:rsidRPr="00A0793F" w:rsidRDefault="001F7AB6" w:rsidP="00551A13">
            <w:pPr>
              <w:rPr>
                <w:rFonts w:cs="Arial"/>
                <w:sz w:val="20"/>
                <w:highlight w:val="yellow"/>
                <w:lang w:eastAsia="pl-PL"/>
              </w:rPr>
            </w:pPr>
            <w:r w:rsidRPr="00A0793F">
              <w:rPr>
                <w:sz w:val="20"/>
              </w:rPr>
              <w:t>N</w:t>
            </w:r>
            <w:r w:rsidR="008A071F" w:rsidRPr="00A0793F">
              <w:rPr>
                <w:sz w:val="20"/>
              </w:rPr>
              <w:t>iskie w stosunku do oczekiwań zainteresowanie produktami projektu</w:t>
            </w:r>
          </w:p>
          <w:p w14:paraId="5FF3779E" w14:textId="77777777" w:rsidR="008A071F" w:rsidRPr="00A0793F" w:rsidRDefault="008A071F" w:rsidP="00525A4D">
            <w:pPr>
              <w:rPr>
                <w:rFonts w:cs="Arial"/>
                <w:sz w:val="20"/>
                <w:highlight w:val="yellow"/>
                <w:lang w:eastAsia="pl-PL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14:paraId="1A40DFE9" w14:textId="77777777" w:rsidR="008A071F" w:rsidRPr="00A0793F" w:rsidRDefault="008A071F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449" w:type="dxa"/>
            <w:shd w:val="clear" w:color="auto" w:fill="FFFFFF"/>
            <w:vAlign w:val="center"/>
          </w:tcPr>
          <w:p w14:paraId="45DABC9E" w14:textId="77777777" w:rsidR="008A071F" w:rsidRPr="00A0793F" w:rsidRDefault="008A071F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382E478" w14:textId="3CAD4468" w:rsidR="008A071F" w:rsidRPr="00A0793F" w:rsidRDefault="008A071F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Ścisła współpraca z uczelniami, Parlamentem Studentów RP i Krajową Reprezentacją </w:t>
            </w:r>
            <w:r w:rsidR="0033548C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Doktorantów, z</w:t>
            </w:r>
            <w:r w:rsidR="0043610A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doradcami zawodowymi pracującymi w</w:t>
            </w:r>
            <w:r w:rsid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szkołach ponadpodstawowych</w:t>
            </w:r>
            <w:r w:rsidR="005E01C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– informowanie i szkolenie on-line z funkcjonalności </w:t>
            </w:r>
            <w:r w:rsidR="00D13FA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platformy</w:t>
            </w:r>
            <w:r w:rsidR="005E01C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3A9A1281" w14:textId="42387058" w:rsidR="00EF1944" w:rsidRDefault="00EF1944">
      <w:pPr>
        <w:spacing w:after="200" w:line="276" w:lineRule="auto"/>
        <w:rPr>
          <w:rFonts w:cs="Arial"/>
          <w:b/>
          <w:iCs/>
          <w:szCs w:val="24"/>
          <w:highlight w:val="lightGray"/>
          <w:lang w:eastAsia="pl-PL"/>
        </w:rPr>
      </w:pPr>
      <w:bookmarkStart w:id="12" w:name="_Toc462924073"/>
    </w:p>
    <w:p w14:paraId="43C4AD50" w14:textId="255157CD" w:rsidR="00D90F1A" w:rsidRDefault="00EF1944" w:rsidP="004F3BBF">
      <w:pPr>
        <w:pStyle w:val="Nagwek2"/>
        <w:numPr>
          <w:ilvl w:val="0"/>
          <w:numId w:val="0"/>
        </w:numPr>
        <w:spacing w:after="0"/>
        <w:ind w:left="851" w:hanging="567"/>
        <w:rPr>
          <w:lang w:val="pl-PL" w:eastAsia="pl-PL"/>
        </w:rPr>
      </w:pPr>
      <w:r>
        <w:rPr>
          <w:lang w:val="pl-PL" w:eastAsia="pl-PL"/>
        </w:rPr>
        <w:t xml:space="preserve">5.2 </w:t>
      </w:r>
      <w:r w:rsidR="00A44CAE" w:rsidRPr="00C92CB5">
        <w:rPr>
          <w:lang w:val="pl-PL" w:eastAsia="pl-PL"/>
        </w:rPr>
        <w:t>Ryzyka wpływające na utrzymanie efektów</w:t>
      </w:r>
      <w:bookmarkEnd w:id="12"/>
      <w:r w:rsidR="002A6749">
        <w:rPr>
          <w:lang w:val="pl-PL" w:eastAsia="pl-PL"/>
        </w:rPr>
        <w:t xml:space="preserve"> </w:t>
      </w: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4"/>
        <w:gridCol w:w="1620"/>
        <w:gridCol w:w="1440"/>
        <w:gridCol w:w="2750"/>
      </w:tblGrid>
      <w:tr w:rsidR="00E40C7B" w:rsidRPr="00C92CB5" w14:paraId="4205D3C2" w14:textId="77777777" w:rsidTr="002D5617">
        <w:trPr>
          <w:trHeight w:val="724"/>
        </w:trPr>
        <w:tc>
          <w:tcPr>
            <w:tcW w:w="4254" w:type="dxa"/>
            <w:shd w:val="clear" w:color="auto" w:fill="D9D9D9" w:themeFill="background1" w:themeFillShade="D9"/>
            <w:vAlign w:val="center"/>
          </w:tcPr>
          <w:p w14:paraId="6B39B6B8" w14:textId="77777777" w:rsidR="00E40C7B" w:rsidRPr="00C92CB5" w:rsidRDefault="00E40C7B" w:rsidP="00B7035F">
            <w:pPr>
              <w:jc w:val="center"/>
              <w:rPr>
                <w:rFonts w:eastAsia="MS MinNew Roman" w:cs="Arial"/>
                <w:b/>
                <w:bCs/>
                <w:sz w:val="20"/>
              </w:rPr>
            </w:pPr>
            <w:r w:rsidRPr="00C92CB5">
              <w:rPr>
                <w:rFonts w:eastAsia="MS MinNew Roman" w:cs="Arial"/>
                <w:b/>
                <w:bCs/>
                <w:sz w:val="20"/>
              </w:rPr>
              <w:t>Nazwa ryzyka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202396D3" w14:textId="77777777" w:rsidR="00E40C7B" w:rsidRPr="00C92CB5" w:rsidRDefault="00E40C7B" w:rsidP="00B7035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92CB5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105DD860" w14:textId="0725D0B4" w:rsidR="00E40C7B" w:rsidRPr="00C92CB5" w:rsidRDefault="0033548C" w:rsidP="00B7035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CB5">
              <w:rPr>
                <w:rFonts w:ascii="Arial" w:hAnsi="Arial" w:cs="Arial"/>
                <w:sz w:val="20"/>
                <w:szCs w:val="20"/>
              </w:rPr>
              <w:t>Prawdopodobieństwo</w:t>
            </w:r>
            <w:r w:rsidR="00E40C7B" w:rsidRPr="00C92CB5">
              <w:rPr>
                <w:rFonts w:ascii="Arial" w:hAnsi="Arial" w:cs="Arial"/>
                <w:sz w:val="20"/>
                <w:szCs w:val="20"/>
              </w:rPr>
              <w:t xml:space="preserve"> wystąpienia ryzyka</w:t>
            </w:r>
          </w:p>
        </w:tc>
        <w:tc>
          <w:tcPr>
            <w:tcW w:w="2750" w:type="dxa"/>
            <w:shd w:val="clear" w:color="auto" w:fill="D9D9D9" w:themeFill="background1" w:themeFillShade="D9"/>
            <w:vAlign w:val="center"/>
          </w:tcPr>
          <w:p w14:paraId="7B42856E" w14:textId="77777777" w:rsidR="00E40C7B" w:rsidRPr="00C92CB5" w:rsidRDefault="00E40C7B" w:rsidP="00B7035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92CB5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E3367F" w:rsidRPr="00DD149B" w14:paraId="224667CF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74998A9F" w14:textId="77777777" w:rsidR="00E3367F" w:rsidRPr="00C92CB5" w:rsidRDefault="00FF26CA" w:rsidP="001F7AB6">
            <w:pPr>
              <w:jc w:val="both"/>
              <w:rPr>
                <w:rFonts w:cs="Arial"/>
                <w:sz w:val="20"/>
                <w:lang w:eastAsia="pl-PL"/>
              </w:rPr>
            </w:pPr>
            <w:r w:rsidRPr="00C92CB5">
              <w:rPr>
                <w:rFonts w:cs="Arial"/>
                <w:sz w:val="20"/>
                <w:lang w:eastAsia="pl-PL"/>
              </w:rPr>
              <w:t xml:space="preserve">Nieaktualność danych zamieszczonych wizytówce uczelni/kierunku studiów do systemu  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4167EB1A" w14:textId="0A3AB59E" w:rsidR="00E3367F" w:rsidRPr="00C92CB5" w:rsidRDefault="002A6749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  <w:r w:rsidR="00554262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40" w:type="dxa"/>
            <w:shd w:val="clear" w:color="auto" w:fill="FFFFFF"/>
            <w:vAlign w:val="center"/>
          </w:tcPr>
          <w:p w14:paraId="4AB3094E" w14:textId="0956131E" w:rsidR="00E3367F" w:rsidRPr="00C92CB5" w:rsidRDefault="00554262" w:rsidP="0055426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niskie</w:t>
            </w:r>
          </w:p>
        </w:tc>
        <w:tc>
          <w:tcPr>
            <w:tcW w:w="2750" w:type="dxa"/>
            <w:shd w:val="clear" w:color="auto" w:fill="FFFFFF"/>
            <w:vAlign w:val="center"/>
          </w:tcPr>
          <w:p w14:paraId="5178CC67" w14:textId="39FC0E35" w:rsidR="00E3367F" w:rsidRPr="0043610A" w:rsidRDefault="0043610A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Aktualizacja danych z </w:t>
            </w:r>
            <w:r w:rsidR="006B731F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wykorzystaniem </w:t>
            </w:r>
            <w:r w:rsidR="00FF26CA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API uczelni lub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FF26CA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panel administracyjny dla uczelni</w:t>
            </w:r>
            <w:r w:rsidR="006B731F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do samodzielnego aktualizowania danych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, </w:t>
            </w:r>
            <w:r w:rsidR="00080F88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ścisła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współpraca z 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agendami MNiSW (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np. 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OPI)</w:t>
            </w:r>
            <w:r w:rsidR="00271D6D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</w:t>
            </w:r>
          </w:p>
        </w:tc>
      </w:tr>
      <w:tr w:rsidR="006B731F" w:rsidRPr="00DD149B" w14:paraId="00C7863A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02092241" w14:textId="6352428C" w:rsidR="006B731F" w:rsidRPr="00C92CB5" w:rsidRDefault="006B731F" w:rsidP="001F7AB6">
            <w:pPr>
              <w:jc w:val="both"/>
              <w:rPr>
                <w:rFonts w:cs="Arial"/>
                <w:sz w:val="20"/>
                <w:lang w:eastAsia="pl-PL"/>
              </w:rPr>
            </w:pPr>
            <w:r w:rsidRPr="00C92CB5">
              <w:rPr>
                <w:rFonts w:cs="Arial"/>
                <w:sz w:val="20"/>
                <w:lang w:eastAsia="pl-PL"/>
              </w:rPr>
              <w:t>Ryzyko braku umiejętności efektywnego wykorzystywania f</w:t>
            </w:r>
            <w:r w:rsidR="0043610A">
              <w:rPr>
                <w:rFonts w:cs="Arial"/>
                <w:sz w:val="20"/>
                <w:lang w:eastAsia="pl-PL"/>
              </w:rPr>
              <w:t>unkcjonalności systemu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3373D7FA" w14:textId="46281986" w:rsidR="006B731F" w:rsidRPr="00C92CB5" w:rsidRDefault="00554262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671F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</w:t>
            </w:r>
            <w:r w:rsidR="002A674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40" w:type="dxa"/>
            <w:shd w:val="clear" w:color="auto" w:fill="FFFFFF"/>
            <w:vAlign w:val="center"/>
          </w:tcPr>
          <w:p w14:paraId="7E316CC8" w14:textId="0B68094B" w:rsidR="006B731F" w:rsidRPr="00C92CB5" w:rsidRDefault="008C498D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750" w:type="dxa"/>
            <w:shd w:val="clear" w:color="auto" w:fill="FFFFFF"/>
            <w:vAlign w:val="center"/>
          </w:tcPr>
          <w:p w14:paraId="49273921" w14:textId="7C0E46C1" w:rsidR="006B731F" w:rsidRPr="0043610A" w:rsidRDefault="006B731F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Przeprowadzenie </w:t>
            </w:r>
            <w:r w:rsidR="0033548C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szkoleń on-line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 zakresu użytkowania </w:t>
            </w:r>
            <w:r w:rsidR="0033548C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systemu, </w:t>
            </w:r>
            <w:r w:rsidR="0043610A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promocja projektu w 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środowisku szkół średnich 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(wśród nauczycieli-</w:t>
            </w:r>
            <w:r w:rsidR="003E1B98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doradców</w:t>
            </w:r>
            <w:r w:rsid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zawodowych i 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uczniów klas III i</w:t>
            </w:r>
            <w:r w:rsidR="0043610A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IV) oraz w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środowisku akademickim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w tym współpra</w:t>
            </w:r>
            <w:r w:rsid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ca z 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Parlamentem Studentem RP, Krajową Reprezentacją 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Doktorantów</w:t>
            </w:r>
            <w:r w:rsidR="00554262" w:rsidRPr="0043610A">
              <w:rPr>
                <w:rFonts w:cs="Arial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FF26CA" w:rsidRPr="00DD149B" w14:paraId="754B1C6D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01750D61" w14:textId="77777777" w:rsidR="00FF26CA" w:rsidRPr="00C92CB5" w:rsidRDefault="00FF26CA" w:rsidP="001F7AB6">
            <w:pPr>
              <w:jc w:val="both"/>
              <w:rPr>
                <w:rFonts w:cs="Arial"/>
                <w:sz w:val="20"/>
                <w:lang w:eastAsia="pl-PL"/>
              </w:rPr>
            </w:pPr>
            <w:r w:rsidRPr="00C92CB5">
              <w:rPr>
                <w:rFonts w:cs="Arial"/>
                <w:sz w:val="20"/>
                <w:lang w:eastAsia="pl-PL"/>
              </w:rPr>
              <w:lastRenderedPageBreak/>
              <w:t>Nieaktualność danych dotyczących opisu zawodów( kompetencji)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028EFF76" w14:textId="77777777" w:rsidR="00FF26CA" w:rsidRPr="00C92CB5" w:rsidRDefault="00FF26CA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92CB5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440" w:type="dxa"/>
            <w:shd w:val="clear" w:color="auto" w:fill="FFFFFF"/>
            <w:vAlign w:val="center"/>
          </w:tcPr>
          <w:p w14:paraId="42EAF9D7" w14:textId="77777777" w:rsidR="00FF26CA" w:rsidRPr="00C92CB5" w:rsidRDefault="00FF26CA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92CB5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750" w:type="dxa"/>
            <w:shd w:val="clear" w:color="auto" w:fill="FFFFFF"/>
            <w:vAlign w:val="center"/>
          </w:tcPr>
          <w:p w14:paraId="4B7F7F80" w14:textId="2856C310" w:rsidR="00FF26CA" w:rsidRPr="0043610A" w:rsidRDefault="00FF26CA" w:rsidP="00A0793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API ESCO (Europejska klasyfikacja Umiejętności, Kompetencji, Kwalifikacji i Zawodów)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, API agendami ministerstw odpowiedzialnych za dostosowanie </w:t>
            </w:r>
            <w:r w:rsidR="003E1B98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opisów zawodów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</w:t>
            </w:r>
            <w:r w:rsidR="003E1B98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umiejętności </w:t>
            </w:r>
            <w:r w:rsidR="003E1B98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i 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kwalifikacji do ESCO </w:t>
            </w:r>
            <w:r w:rsid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(</w:t>
            </w:r>
            <w:r w:rsid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np.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MRPiPS, MEN</w:t>
            </w:r>
            <w:r w:rsidR="003E1B98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)</w:t>
            </w:r>
          </w:p>
        </w:tc>
      </w:tr>
      <w:tr w:rsidR="006B731F" w:rsidRPr="00DD149B" w14:paraId="6FB7465E" w14:textId="77777777" w:rsidTr="007C796B">
        <w:trPr>
          <w:trHeight w:val="724"/>
        </w:trPr>
        <w:tc>
          <w:tcPr>
            <w:tcW w:w="4254" w:type="dxa"/>
            <w:shd w:val="clear" w:color="auto" w:fill="auto"/>
          </w:tcPr>
          <w:p w14:paraId="5D8E7403" w14:textId="77777777" w:rsidR="006B731F" w:rsidRPr="00C92CB5" w:rsidRDefault="006B731F" w:rsidP="001F7AB6">
            <w:pPr>
              <w:jc w:val="both"/>
              <w:rPr>
                <w:sz w:val="20"/>
              </w:rPr>
            </w:pPr>
            <w:r w:rsidRPr="00C92CB5">
              <w:rPr>
                <w:sz w:val="20"/>
              </w:rPr>
              <w:t>Ryzyko błędów działania systemu nie wykrytych na etapie wdrożenia</w:t>
            </w:r>
          </w:p>
        </w:tc>
        <w:tc>
          <w:tcPr>
            <w:tcW w:w="1620" w:type="dxa"/>
            <w:shd w:val="clear" w:color="auto" w:fill="FFFFFF"/>
          </w:tcPr>
          <w:p w14:paraId="3D057F04" w14:textId="77777777" w:rsidR="006B731F" w:rsidRPr="00C92CB5" w:rsidRDefault="004C0F6C" w:rsidP="001F7AB6">
            <w:pPr>
              <w:jc w:val="center"/>
              <w:rPr>
                <w:sz w:val="20"/>
              </w:rPr>
            </w:pPr>
            <w:r>
              <w:rPr>
                <w:sz w:val="20"/>
              </w:rPr>
              <w:t>d</w:t>
            </w:r>
            <w:r w:rsidR="006B731F" w:rsidRPr="00C92CB5">
              <w:rPr>
                <w:sz w:val="20"/>
              </w:rPr>
              <w:t>uża</w:t>
            </w:r>
          </w:p>
        </w:tc>
        <w:tc>
          <w:tcPr>
            <w:tcW w:w="1440" w:type="dxa"/>
            <w:shd w:val="clear" w:color="auto" w:fill="FFFFFF"/>
          </w:tcPr>
          <w:p w14:paraId="16E693D3" w14:textId="728854CF" w:rsidR="006B731F" w:rsidRPr="00C92CB5" w:rsidRDefault="00554262" w:rsidP="001F7AB6">
            <w:pPr>
              <w:jc w:val="center"/>
              <w:rPr>
                <w:sz w:val="20"/>
              </w:rPr>
            </w:pPr>
            <w:r>
              <w:rPr>
                <w:sz w:val="20"/>
              </w:rPr>
              <w:t>niskie</w:t>
            </w:r>
          </w:p>
        </w:tc>
        <w:tc>
          <w:tcPr>
            <w:tcW w:w="2750" w:type="dxa"/>
            <w:shd w:val="clear" w:color="auto" w:fill="FFFFFF"/>
          </w:tcPr>
          <w:p w14:paraId="26C1B130" w14:textId="77777777" w:rsidR="006B731F" w:rsidRPr="0043610A" w:rsidRDefault="006B731F" w:rsidP="0043610A">
            <w:pPr>
              <w:rPr>
                <w:sz w:val="20"/>
              </w:rPr>
            </w:pPr>
            <w:r w:rsidRPr="0043610A">
              <w:rPr>
                <w:sz w:val="20"/>
              </w:rPr>
              <w:t>Wdrożenie odpowiednich procedur dotyczących wszechstronnych testów akceptacyjnych oraz wymóg testowania zmian na środowisku testowym przed wprowadzeniem na produkcję / wprowadzenie procedur odtworzenia systemu oraz systematycznego tworzenia kopii zapasowych / regularne kontrole jakości systemu / audyt.</w:t>
            </w:r>
          </w:p>
        </w:tc>
      </w:tr>
      <w:tr w:rsidR="00320888" w:rsidRPr="00DD149B" w14:paraId="6202AC4C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65136C5F" w14:textId="77777777" w:rsidR="00320888" w:rsidRPr="002D1699" w:rsidRDefault="00316985" w:rsidP="001F7AB6">
            <w:pPr>
              <w:jc w:val="both"/>
              <w:rPr>
                <w:rFonts w:cs="Arial"/>
                <w:sz w:val="20"/>
                <w:szCs w:val="24"/>
                <w:lang w:eastAsia="pl-PL"/>
              </w:rPr>
            </w:pPr>
            <w:r w:rsidRPr="002D1699">
              <w:rPr>
                <w:rFonts w:cs="Arial"/>
                <w:sz w:val="20"/>
                <w:szCs w:val="24"/>
                <w:lang w:eastAsia="pl-PL"/>
              </w:rPr>
              <w:t>Zmieniające się standardy zapewnienia bezpieczeństwa systemu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35316BD4" w14:textId="77777777" w:rsidR="00320888" w:rsidRPr="002D1699" w:rsidRDefault="00316985" w:rsidP="001F7AB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2D169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duża</w:t>
            </w:r>
          </w:p>
        </w:tc>
        <w:tc>
          <w:tcPr>
            <w:tcW w:w="1440" w:type="dxa"/>
            <w:shd w:val="clear" w:color="auto" w:fill="FFFFFF"/>
            <w:vAlign w:val="center"/>
          </w:tcPr>
          <w:p w14:paraId="44026C65" w14:textId="77777777" w:rsidR="00320888" w:rsidRPr="002D1699" w:rsidRDefault="00316985" w:rsidP="001F7AB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2D169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2750" w:type="dxa"/>
            <w:shd w:val="clear" w:color="auto" w:fill="FFFFFF"/>
            <w:vAlign w:val="center"/>
          </w:tcPr>
          <w:p w14:paraId="2C054A5D" w14:textId="501DF9D3" w:rsidR="00320888" w:rsidRPr="0043610A" w:rsidRDefault="00316985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Umieszczeni</w:t>
            </w:r>
            <w:r w:rsid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e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33548C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infrastruktury projektu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w</w:t>
            </w:r>
            <w:r w:rsidR="00FA2377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akademickim centrum </w:t>
            </w:r>
            <w:r w:rsidR="0033548C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komputerowym, </w:t>
            </w:r>
            <w:r w:rsidR="0043610A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 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zachowaniem ich polityk bezpieczeństwa  </w:t>
            </w:r>
          </w:p>
        </w:tc>
      </w:tr>
      <w:tr w:rsidR="003635EE" w:rsidRPr="00DD149B" w14:paraId="0C79C5E5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24F6F9FA" w14:textId="4FEF7CB8" w:rsidR="003635EE" w:rsidRPr="002D1699" w:rsidRDefault="003635EE" w:rsidP="001F7AB6">
            <w:pPr>
              <w:jc w:val="both"/>
              <w:rPr>
                <w:rFonts w:cs="Arial"/>
                <w:sz w:val="20"/>
                <w:szCs w:val="24"/>
                <w:lang w:eastAsia="pl-PL"/>
              </w:rPr>
            </w:pPr>
            <w:r>
              <w:rPr>
                <w:rFonts w:cs="Arial"/>
                <w:sz w:val="20"/>
                <w:szCs w:val="24"/>
                <w:lang w:eastAsia="pl-PL"/>
              </w:rPr>
              <w:t>Brak środków finansowych na utrzymanie systemu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31E0AA50" w14:textId="266EDF4B" w:rsidR="003635EE" w:rsidRPr="002D1699" w:rsidRDefault="00110580" w:rsidP="001F7AB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1440" w:type="dxa"/>
            <w:shd w:val="clear" w:color="auto" w:fill="FFFFFF"/>
            <w:vAlign w:val="center"/>
          </w:tcPr>
          <w:p w14:paraId="12F28546" w14:textId="4586A0E9" w:rsidR="003635EE" w:rsidRPr="002D1699" w:rsidRDefault="002A6749" w:rsidP="001F7AB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n</w:t>
            </w:r>
            <w:r w:rsidR="001105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 xml:space="preserve">iskie </w:t>
            </w:r>
          </w:p>
        </w:tc>
        <w:tc>
          <w:tcPr>
            <w:tcW w:w="2750" w:type="dxa"/>
            <w:shd w:val="clear" w:color="auto" w:fill="FFFFFF"/>
            <w:vAlign w:val="center"/>
          </w:tcPr>
          <w:p w14:paraId="7CEF8978" w14:textId="1CB3D672" w:rsidR="003635EE" w:rsidRPr="0043610A" w:rsidRDefault="00110580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Lider Politechnika </w:t>
            </w:r>
            <w:r w:rsidR="0033548C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Krakowska zaplanuje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środki we własnym budżecie odpowiedni</w:t>
            </w:r>
            <w:r w:rsid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 wcześnie i 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zapewni utrzymanie systemu zgodnie z pisemny zobowiązaniem </w:t>
            </w:r>
          </w:p>
        </w:tc>
      </w:tr>
    </w:tbl>
    <w:p w14:paraId="0AEA9D56" w14:textId="77777777" w:rsidR="001C1E67" w:rsidRPr="00C92CB5" w:rsidRDefault="002F7D84" w:rsidP="004F3BBF">
      <w:pPr>
        <w:pStyle w:val="Nagwek1"/>
        <w:ind w:left="284" w:hanging="284"/>
        <w:rPr>
          <w:rFonts w:cs="Arial"/>
          <w:lang w:val="pl-PL" w:eastAsia="pl-PL"/>
        </w:rPr>
      </w:pPr>
      <w:r w:rsidRPr="00C92CB5">
        <w:rPr>
          <w:rFonts w:cs="Arial"/>
          <w:lang w:val="pl-PL" w:eastAsia="pl-PL"/>
        </w:rPr>
        <w:t>OTOCZENIE PRAWNE</w:t>
      </w:r>
      <w:r w:rsidR="00E01872" w:rsidRPr="00C92CB5">
        <w:rPr>
          <w:rFonts w:cs="Arial"/>
          <w:lang w:val="pl-PL" w:eastAsia="pl-PL"/>
        </w:rPr>
        <w:t xml:space="preserve"> </w:t>
      </w:r>
    </w:p>
    <w:p w14:paraId="65A29680" w14:textId="7AD06996" w:rsidR="00D117B8" w:rsidRPr="0097502F" w:rsidRDefault="00D117B8" w:rsidP="00B4750F">
      <w:pPr>
        <w:rPr>
          <w:rFonts w:eastAsiaTheme="minorHAnsi" w:cs="Arial"/>
          <w:sz w:val="22"/>
        </w:rPr>
      </w:pPr>
      <w:r w:rsidRPr="0097502F">
        <w:rPr>
          <w:rFonts w:eastAsiaTheme="minorHAnsi" w:cs="Arial"/>
          <w:sz w:val="22"/>
        </w:rPr>
        <w:t xml:space="preserve">Projekt można realizować w obecnym otoczeniu prawnym. Realizacja Projektu przyczyni się do realizacji obowiązków wynikających z prawnych zobowiązań wobec UE i krajowych </w:t>
      </w:r>
      <w:r w:rsidR="0033548C" w:rsidRPr="0097502F">
        <w:rPr>
          <w:rFonts w:eastAsiaTheme="minorHAnsi" w:cs="Arial"/>
          <w:sz w:val="22"/>
        </w:rPr>
        <w:t>uregulowań, w</w:t>
      </w:r>
      <w:r w:rsidRPr="0097502F">
        <w:rPr>
          <w:rFonts w:eastAsiaTheme="minorHAnsi" w:cs="Arial"/>
          <w:sz w:val="22"/>
        </w:rPr>
        <w:t xml:space="preserve"> szczególności: </w:t>
      </w:r>
    </w:p>
    <w:p w14:paraId="1659234A" w14:textId="49733663" w:rsidR="00D117B8" w:rsidRPr="0097502F" w:rsidRDefault="00D117B8" w:rsidP="00B671FF">
      <w:pPr>
        <w:spacing w:after="200" w:line="276" w:lineRule="auto"/>
        <w:rPr>
          <w:rFonts w:eastAsiaTheme="minorHAnsi" w:cs="Arial"/>
          <w:szCs w:val="24"/>
        </w:rPr>
      </w:pPr>
    </w:p>
    <w:tbl>
      <w:tblPr>
        <w:tblStyle w:val="Tabela-Siatka"/>
        <w:tblW w:w="9599" w:type="dxa"/>
        <w:tblInd w:w="461" w:type="dxa"/>
        <w:tblLayout w:type="fixed"/>
        <w:tblLook w:val="04A0" w:firstRow="1" w:lastRow="0" w:firstColumn="1" w:lastColumn="0" w:noHBand="0" w:noVBand="1"/>
      </w:tblPr>
      <w:tblGrid>
        <w:gridCol w:w="781"/>
        <w:gridCol w:w="4466"/>
        <w:gridCol w:w="1333"/>
        <w:gridCol w:w="1435"/>
        <w:gridCol w:w="1584"/>
      </w:tblGrid>
      <w:tr w:rsidR="00D117B8" w:rsidRPr="002F04A9" w14:paraId="26554A2A" w14:textId="77777777" w:rsidTr="00317E78">
        <w:tc>
          <w:tcPr>
            <w:tcW w:w="781" w:type="dxa"/>
            <w:shd w:val="clear" w:color="auto" w:fill="D9D9D9" w:themeFill="background1" w:themeFillShade="D9"/>
          </w:tcPr>
          <w:p w14:paraId="78E1EBCA" w14:textId="43A68705" w:rsidR="00D117B8" w:rsidRPr="002F04A9" w:rsidRDefault="0033548C" w:rsidP="001F7AB6">
            <w:pPr>
              <w:jc w:val="center"/>
              <w:rPr>
                <w:rFonts w:eastAsia="MS MinNew Roman" w:cs="Arial"/>
                <w:b/>
                <w:bCs/>
                <w:sz w:val="20"/>
              </w:rPr>
            </w:pPr>
            <w:r w:rsidRPr="002F04A9">
              <w:rPr>
                <w:rFonts w:eastAsia="MS MinNew Roman" w:cs="Arial"/>
                <w:b/>
                <w:bCs/>
                <w:sz w:val="20"/>
              </w:rPr>
              <w:t>Lp.</w:t>
            </w:r>
          </w:p>
        </w:tc>
        <w:tc>
          <w:tcPr>
            <w:tcW w:w="4466" w:type="dxa"/>
            <w:shd w:val="clear" w:color="auto" w:fill="D9D9D9" w:themeFill="background1" w:themeFillShade="D9"/>
          </w:tcPr>
          <w:p w14:paraId="0E1F9142" w14:textId="77777777" w:rsidR="00D117B8" w:rsidRPr="002F04A9" w:rsidRDefault="00D117B8" w:rsidP="001F7AB6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2F04A9">
              <w:rPr>
                <w:rFonts w:ascii="Arial" w:eastAsia="MS MinNew Roman" w:hAnsi="Arial" w:cs="Arial"/>
                <w:kern w:val="0"/>
                <w:sz w:val="20"/>
                <w:szCs w:val="20"/>
              </w:rPr>
              <w:t>Tytuł aktu prawnego</w:t>
            </w:r>
          </w:p>
        </w:tc>
        <w:tc>
          <w:tcPr>
            <w:tcW w:w="1333" w:type="dxa"/>
            <w:shd w:val="clear" w:color="auto" w:fill="D9D9D9" w:themeFill="background1" w:themeFillShade="D9"/>
          </w:tcPr>
          <w:p w14:paraId="6C14419A" w14:textId="77777777" w:rsidR="00D117B8" w:rsidRPr="002F04A9" w:rsidRDefault="00D117B8" w:rsidP="001F7AB6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2F04A9">
              <w:rPr>
                <w:rFonts w:ascii="Arial" w:eastAsia="MS MinNew Roman" w:hAnsi="Arial" w:cs="Arial"/>
                <w:kern w:val="0"/>
                <w:sz w:val="20"/>
                <w:szCs w:val="20"/>
              </w:rPr>
              <w:t>Czy wymaga zmian?</w:t>
            </w:r>
          </w:p>
        </w:tc>
        <w:tc>
          <w:tcPr>
            <w:tcW w:w="1435" w:type="dxa"/>
            <w:shd w:val="clear" w:color="auto" w:fill="D9D9D9" w:themeFill="background1" w:themeFillShade="D9"/>
          </w:tcPr>
          <w:p w14:paraId="6025ACBA" w14:textId="77777777" w:rsidR="00D117B8" w:rsidRPr="002F04A9" w:rsidRDefault="00D117B8" w:rsidP="001F7AB6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2F04A9">
              <w:rPr>
                <w:rFonts w:ascii="Arial" w:eastAsia="MS MinNew Roman" w:hAnsi="Arial" w:cs="Arial"/>
                <w:kern w:val="0"/>
                <w:sz w:val="20"/>
                <w:szCs w:val="20"/>
              </w:rPr>
              <w:t>Opis zmian (jeśli dotyczy)</w:t>
            </w:r>
          </w:p>
        </w:tc>
        <w:tc>
          <w:tcPr>
            <w:tcW w:w="1584" w:type="dxa"/>
            <w:shd w:val="clear" w:color="auto" w:fill="D9D9D9" w:themeFill="background1" w:themeFillShade="D9"/>
          </w:tcPr>
          <w:p w14:paraId="2060381C" w14:textId="77777777" w:rsidR="00D117B8" w:rsidRPr="002F04A9" w:rsidRDefault="00D117B8" w:rsidP="001F7AB6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2F04A9">
              <w:rPr>
                <w:rFonts w:ascii="Arial" w:eastAsia="MS MinNew Roman" w:hAnsi="Arial" w:cs="Arial"/>
                <w:kern w:val="0"/>
                <w:sz w:val="20"/>
                <w:szCs w:val="20"/>
              </w:rPr>
              <w:t>Etap prac legislacyjnych (jeśli dotyczy)</w:t>
            </w:r>
          </w:p>
        </w:tc>
      </w:tr>
      <w:tr w:rsidR="00D117B8" w:rsidRPr="00A0793F" w14:paraId="460A06FE" w14:textId="77777777" w:rsidTr="00317E78">
        <w:tc>
          <w:tcPr>
            <w:tcW w:w="781" w:type="dxa"/>
          </w:tcPr>
          <w:p w14:paraId="310AE561" w14:textId="77777777" w:rsidR="00D117B8" w:rsidRPr="00A0793F" w:rsidRDefault="00D117B8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0A0E95F4" w14:textId="28C5BED7" w:rsidR="00D117B8" w:rsidRPr="00A0793F" w:rsidRDefault="00EE6965" w:rsidP="003A1AC8">
            <w:pPr>
              <w:rPr>
                <w:rFonts w:cstheme="minorHAnsi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 xml:space="preserve">DYREKTYWA PARLAMENTU EUROPEJSKIEGO I </w:t>
            </w:r>
            <w:r w:rsidR="0033548C" w:rsidRPr="00A0793F">
              <w:rPr>
                <w:rFonts w:eastAsiaTheme="minorHAnsi" w:cs="Arial"/>
                <w:sz w:val="20"/>
              </w:rPr>
              <w:t>RADY 2013/55/UE</w:t>
            </w:r>
            <w:r w:rsidRPr="00A0793F">
              <w:rPr>
                <w:rFonts w:eastAsiaTheme="minorHAnsi" w:cs="Arial"/>
                <w:sz w:val="20"/>
              </w:rPr>
              <w:t xml:space="preserve"> z dnia </w:t>
            </w:r>
            <w:r w:rsidRPr="00A0793F">
              <w:rPr>
                <w:rFonts w:eastAsiaTheme="minorHAnsi" w:cs="Arial"/>
                <w:sz w:val="20"/>
              </w:rPr>
              <w:lastRenderedPageBreak/>
              <w:t>20 listopada 2013 r. zmieniająca dyrektywę 2005/36/WE w sprawie uznawania kwalifikacji zawo</w:t>
            </w:r>
            <w:r w:rsidR="003A1AC8">
              <w:rPr>
                <w:rFonts w:eastAsiaTheme="minorHAnsi" w:cs="Arial"/>
                <w:sz w:val="20"/>
              </w:rPr>
              <w:t>dowych i rozporządzenie (UE) nr </w:t>
            </w:r>
            <w:r w:rsidRPr="00A0793F">
              <w:rPr>
                <w:rFonts w:eastAsiaTheme="minorHAnsi" w:cs="Arial"/>
                <w:sz w:val="20"/>
              </w:rPr>
              <w:t xml:space="preserve">1024/2012 w sprawie współpracy administracyjnej za pośrednictwem systemu wymiany informacji na </w:t>
            </w:r>
            <w:r w:rsidR="0033548C" w:rsidRPr="00A0793F">
              <w:rPr>
                <w:rFonts w:eastAsiaTheme="minorHAnsi" w:cs="Arial"/>
                <w:sz w:val="20"/>
              </w:rPr>
              <w:t>rynku wewnętrznym</w:t>
            </w:r>
            <w:r w:rsidRPr="00A0793F">
              <w:rPr>
                <w:rFonts w:eastAsiaTheme="minorHAnsi" w:cs="Arial"/>
                <w:sz w:val="20"/>
              </w:rPr>
              <w:t xml:space="preserve"> („rozporządzenie w </w:t>
            </w:r>
            <w:r w:rsidR="0033548C" w:rsidRPr="00A0793F">
              <w:rPr>
                <w:rFonts w:eastAsiaTheme="minorHAnsi" w:cs="Arial"/>
                <w:sz w:val="20"/>
              </w:rPr>
              <w:t>sprawie IMI</w:t>
            </w:r>
            <w:r w:rsidRPr="00A0793F">
              <w:rPr>
                <w:rFonts w:eastAsiaTheme="minorHAnsi" w:cs="Arial"/>
                <w:sz w:val="20"/>
              </w:rPr>
              <w:t>”)</w:t>
            </w:r>
          </w:p>
        </w:tc>
        <w:tc>
          <w:tcPr>
            <w:tcW w:w="1333" w:type="dxa"/>
          </w:tcPr>
          <w:p w14:paraId="6C9B71B4" w14:textId="77777777" w:rsidR="00D117B8" w:rsidRPr="00A0793F" w:rsidRDefault="00D117B8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rFonts w:cstheme="minorHAnsi"/>
                <w:strike/>
                <w:sz w:val="20"/>
              </w:rPr>
              <w:lastRenderedPageBreak/>
              <w:t>TAK/</w:t>
            </w:r>
            <w:r w:rsidRPr="00A0793F">
              <w:rPr>
                <w:rFonts w:cstheme="minorHAnsi"/>
                <w:sz w:val="20"/>
              </w:rPr>
              <w:t>NIE</w:t>
            </w:r>
            <w:r w:rsidRPr="00A0793F">
              <w:rPr>
                <w:rStyle w:val="Odwoanieprzypisudolnego"/>
                <w:strike/>
                <w:sz w:val="20"/>
              </w:rPr>
              <w:footnoteReference w:id="4"/>
            </w:r>
          </w:p>
        </w:tc>
        <w:tc>
          <w:tcPr>
            <w:tcW w:w="1435" w:type="dxa"/>
          </w:tcPr>
          <w:p w14:paraId="2265EBD8" w14:textId="77777777" w:rsidR="00D117B8" w:rsidRPr="00A0793F" w:rsidRDefault="00D117B8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  <w:r w:rsidRPr="00A0793F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584" w:type="dxa"/>
          </w:tcPr>
          <w:p w14:paraId="3B159536" w14:textId="77777777" w:rsidR="00D117B8" w:rsidRPr="00A0793F" w:rsidRDefault="00D117B8" w:rsidP="00D117B8">
            <w:pPr>
              <w:rPr>
                <w:rFonts w:cstheme="minorHAnsi"/>
                <w:sz w:val="20"/>
              </w:rPr>
            </w:pPr>
            <w:r w:rsidRPr="00A0793F">
              <w:rPr>
                <w:rFonts w:cstheme="minorHAnsi"/>
                <w:sz w:val="20"/>
              </w:rPr>
              <w:t>-</w:t>
            </w:r>
          </w:p>
        </w:tc>
      </w:tr>
      <w:tr w:rsidR="00EE6965" w:rsidRPr="00A0793F" w14:paraId="4F9772C5" w14:textId="77777777" w:rsidTr="00317E78">
        <w:tc>
          <w:tcPr>
            <w:tcW w:w="781" w:type="dxa"/>
          </w:tcPr>
          <w:p w14:paraId="09BB17F7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466" w:type="dxa"/>
          </w:tcPr>
          <w:p w14:paraId="69932277" w14:textId="77777777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>Dyrektywa 2005/36/WE Parlamentu Europejskiego –w zakresie zapewniania jakości w europejskim obszarze szkolnictwa wyższego uzgodnionym przez ministrów szkolnictwa wyższego podczas spotkania w Bergen w maju 2005 r. zawierająca wspólne zasady zapewniania jakości, które powinny stanowić podstawę realizacji europejskich ram kwalifikacji</w:t>
            </w:r>
          </w:p>
          <w:p w14:paraId="4C9E10DD" w14:textId="77777777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</w:p>
        </w:tc>
        <w:tc>
          <w:tcPr>
            <w:tcW w:w="1333" w:type="dxa"/>
          </w:tcPr>
          <w:p w14:paraId="66F9BBC2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TAK/</w:t>
            </w:r>
            <w:r w:rsidRPr="00A0793F">
              <w:rPr>
                <w:sz w:val="20"/>
              </w:rPr>
              <w:t>NIE</w:t>
            </w:r>
          </w:p>
        </w:tc>
        <w:tc>
          <w:tcPr>
            <w:tcW w:w="1435" w:type="dxa"/>
          </w:tcPr>
          <w:p w14:paraId="15A4FAA3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75300E09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15454909" w14:textId="77777777" w:rsidTr="00317E78">
        <w:tc>
          <w:tcPr>
            <w:tcW w:w="781" w:type="dxa"/>
          </w:tcPr>
          <w:p w14:paraId="001AC105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1D6B7AF1" w14:textId="490B1B3A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>Rezolucja Rady i przedstawicieli rządów państw członkowski</w:t>
            </w:r>
            <w:r w:rsidR="00A7779A">
              <w:rPr>
                <w:rFonts w:eastAsiaTheme="minorHAnsi" w:cs="Arial"/>
                <w:sz w:val="20"/>
              </w:rPr>
              <w:t>ch zebranych w Radzie z dnia 21 </w:t>
            </w:r>
            <w:r w:rsidRPr="00A0793F">
              <w:rPr>
                <w:rFonts w:eastAsiaTheme="minorHAnsi" w:cs="Arial"/>
                <w:sz w:val="20"/>
              </w:rPr>
              <w:t>listopada 2008 r. w sprawie lepszego uwzględniania</w:t>
            </w:r>
            <w:r w:rsidR="00A7779A">
              <w:rPr>
                <w:rFonts w:eastAsiaTheme="minorHAnsi" w:cs="Arial"/>
                <w:sz w:val="20"/>
              </w:rPr>
              <w:t xml:space="preserve"> poradnictwa przez całe życie w </w:t>
            </w:r>
            <w:r w:rsidRPr="00A0793F">
              <w:rPr>
                <w:rFonts w:eastAsiaTheme="minorHAnsi" w:cs="Arial"/>
                <w:sz w:val="20"/>
              </w:rPr>
              <w:t xml:space="preserve">strategiach uczenia się przez całe życie (Dz.U. C 319 </w:t>
            </w:r>
            <w:r w:rsidR="0033548C" w:rsidRPr="00A0793F">
              <w:rPr>
                <w:rFonts w:eastAsiaTheme="minorHAnsi" w:cs="Arial"/>
                <w:sz w:val="20"/>
              </w:rPr>
              <w:t>z 13.12.2008,).</w:t>
            </w:r>
          </w:p>
          <w:p w14:paraId="3F5823C7" w14:textId="77777777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</w:p>
        </w:tc>
        <w:tc>
          <w:tcPr>
            <w:tcW w:w="1333" w:type="dxa"/>
          </w:tcPr>
          <w:p w14:paraId="3361624F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z w:val="20"/>
              </w:rPr>
              <w:t>T</w:t>
            </w:r>
            <w:r w:rsidRPr="00A0793F">
              <w:rPr>
                <w:strike/>
                <w:sz w:val="20"/>
              </w:rPr>
              <w:t>AK</w:t>
            </w:r>
            <w:r w:rsidRPr="00A0793F">
              <w:rPr>
                <w:sz w:val="20"/>
              </w:rPr>
              <w:t>/NIE</w:t>
            </w:r>
          </w:p>
        </w:tc>
        <w:tc>
          <w:tcPr>
            <w:tcW w:w="1435" w:type="dxa"/>
          </w:tcPr>
          <w:p w14:paraId="3A054272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76D2EFC5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56C106D0" w14:textId="77777777" w:rsidTr="00317E78">
        <w:tc>
          <w:tcPr>
            <w:tcW w:w="781" w:type="dxa"/>
          </w:tcPr>
          <w:p w14:paraId="1E0FAA79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5A0BB361" w14:textId="46ABEE7C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>Rozporządzenie Parlamentu Europejskiego i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Rady (UE) 2016/589 z dnia 13 kwietnia 2016 r. w sprawie europejskiej sieci służb zatrudnienia (EURES), dostępu pracowników do usług w zakresie mobilności i dalszej integracji rynków pracy oraz zmiany rozporzą</w:t>
            </w:r>
            <w:r w:rsidR="00A7779A">
              <w:rPr>
                <w:rFonts w:eastAsiaTheme="minorHAnsi" w:cs="Arial"/>
                <w:sz w:val="20"/>
              </w:rPr>
              <w:t>dzeń (UE) nr 492/2011 i (UE) nr </w:t>
            </w:r>
            <w:r w:rsidRPr="00A0793F">
              <w:rPr>
                <w:rFonts w:eastAsiaTheme="minorHAnsi" w:cs="Arial"/>
                <w:sz w:val="20"/>
              </w:rPr>
              <w:t>1296/2013 (Dz.U. L 107 z 22.4.2016)</w:t>
            </w:r>
          </w:p>
          <w:p w14:paraId="0DED7EC3" w14:textId="77777777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</w:p>
        </w:tc>
        <w:tc>
          <w:tcPr>
            <w:tcW w:w="1333" w:type="dxa"/>
          </w:tcPr>
          <w:p w14:paraId="6B24AF3E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TAK/</w:t>
            </w:r>
            <w:r w:rsidRPr="00A0793F">
              <w:rPr>
                <w:sz w:val="20"/>
              </w:rPr>
              <w:t>NIE</w:t>
            </w:r>
          </w:p>
        </w:tc>
        <w:tc>
          <w:tcPr>
            <w:tcW w:w="1435" w:type="dxa"/>
          </w:tcPr>
          <w:p w14:paraId="7963C466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03726609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75850C6B" w14:textId="77777777" w:rsidTr="00317E78">
        <w:tc>
          <w:tcPr>
            <w:tcW w:w="781" w:type="dxa"/>
          </w:tcPr>
          <w:p w14:paraId="462F4576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1E8888ED" w14:textId="072499B5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>Dyrektywa Parlamentu Europejskiego i Rady (UE) 2016/1148 z dnia 6 lipca 2016 r. w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sprawie środków na rzecz wysokiego wspólnego poziomu bezpieczeństwa sieci i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systemów informatycznych na terytorium Unii</w:t>
            </w:r>
          </w:p>
          <w:p w14:paraId="76F9A364" w14:textId="77777777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</w:p>
        </w:tc>
        <w:tc>
          <w:tcPr>
            <w:tcW w:w="1333" w:type="dxa"/>
          </w:tcPr>
          <w:p w14:paraId="61FE357A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TAK/</w:t>
            </w:r>
            <w:r w:rsidRPr="00A0793F">
              <w:rPr>
                <w:sz w:val="20"/>
              </w:rPr>
              <w:t>NIE</w:t>
            </w:r>
          </w:p>
        </w:tc>
        <w:tc>
          <w:tcPr>
            <w:tcW w:w="1435" w:type="dxa"/>
          </w:tcPr>
          <w:p w14:paraId="705676CA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40180BAF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649F96FA" w14:textId="77777777" w:rsidTr="00317E78">
        <w:tc>
          <w:tcPr>
            <w:tcW w:w="781" w:type="dxa"/>
          </w:tcPr>
          <w:p w14:paraId="0C3A4887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32FD2D00" w14:textId="77777777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>Dyrektywa 2005/36/WE Parlamentu Europejskiego –w zakresie zapewniania jakości w europejskim obszarze szkolnictwa wyższego uzgodnionym przez ministrów szkolnictwa wyższego podczas spotkania w Bergen w maju 2005 r. zawierająca wspólne zasady zapewniania jakości, które powinny stanowić podstawę realizacji europejskich ram kwalifikacji</w:t>
            </w:r>
          </w:p>
        </w:tc>
        <w:tc>
          <w:tcPr>
            <w:tcW w:w="1333" w:type="dxa"/>
          </w:tcPr>
          <w:p w14:paraId="35B41731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</w:t>
            </w:r>
            <w:r w:rsidRPr="00A0793F">
              <w:rPr>
                <w:sz w:val="20"/>
              </w:rPr>
              <w:t>/NIE</w:t>
            </w:r>
          </w:p>
        </w:tc>
        <w:tc>
          <w:tcPr>
            <w:tcW w:w="1435" w:type="dxa"/>
          </w:tcPr>
          <w:p w14:paraId="58EA837F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37C39107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4F72EEC1" w14:textId="77777777" w:rsidTr="00317E78">
        <w:tc>
          <w:tcPr>
            <w:tcW w:w="781" w:type="dxa"/>
          </w:tcPr>
          <w:p w14:paraId="596FE211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34407992" w14:textId="44565C6B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>Decyzja Parlamentu Europejskiego i Rady (UE) 2018/646 z dnia 18 kwietnia 2018 r. w sprawie wspólnych ram mających na celu świadczenie lepszej jakości usług w zakresie umiejętności i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kwalifikacji (E</w:t>
            </w:r>
            <w:r w:rsidR="00A7779A">
              <w:rPr>
                <w:rFonts w:eastAsiaTheme="minorHAnsi" w:cs="Arial"/>
                <w:sz w:val="20"/>
              </w:rPr>
              <w:t>uropass), uchylająca decyzję nr </w:t>
            </w:r>
            <w:r w:rsidRPr="00A0793F">
              <w:rPr>
                <w:rFonts w:eastAsiaTheme="minorHAnsi" w:cs="Arial"/>
                <w:sz w:val="20"/>
              </w:rPr>
              <w:t>2241/2004/WE</w:t>
            </w:r>
          </w:p>
          <w:p w14:paraId="2884B640" w14:textId="77777777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</w:p>
        </w:tc>
        <w:tc>
          <w:tcPr>
            <w:tcW w:w="1333" w:type="dxa"/>
          </w:tcPr>
          <w:p w14:paraId="0650716C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</w:t>
            </w:r>
            <w:r w:rsidRPr="00A0793F">
              <w:rPr>
                <w:sz w:val="20"/>
              </w:rPr>
              <w:t>/NIE</w:t>
            </w:r>
          </w:p>
        </w:tc>
        <w:tc>
          <w:tcPr>
            <w:tcW w:w="1435" w:type="dxa"/>
          </w:tcPr>
          <w:p w14:paraId="571BEA3D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64F6143A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24ECF889" w14:textId="77777777" w:rsidTr="00317E78">
        <w:tc>
          <w:tcPr>
            <w:tcW w:w="781" w:type="dxa"/>
          </w:tcPr>
          <w:p w14:paraId="073E3B5B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7977D258" w14:textId="776791CB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 xml:space="preserve">Ustawa z dnia 20 </w:t>
            </w:r>
            <w:r w:rsidR="0033548C" w:rsidRPr="00A0793F">
              <w:rPr>
                <w:rFonts w:eastAsiaTheme="minorHAnsi" w:cs="Arial"/>
                <w:sz w:val="20"/>
              </w:rPr>
              <w:t>lipca 2018 Prawo</w:t>
            </w:r>
            <w:r w:rsidRPr="00A0793F">
              <w:rPr>
                <w:rFonts w:eastAsiaTheme="minorHAnsi" w:cs="Arial"/>
                <w:sz w:val="20"/>
              </w:rPr>
              <w:t xml:space="preserve"> o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szkolnictwie – daje podstawy do </w:t>
            </w:r>
            <w:r w:rsidR="0033548C" w:rsidRPr="00A0793F">
              <w:rPr>
                <w:rFonts w:eastAsiaTheme="minorHAnsi" w:cs="Arial"/>
                <w:sz w:val="20"/>
              </w:rPr>
              <w:t>wykorzystania niektórych</w:t>
            </w:r>
            <w:r w:rsidRPr="00A0793F">
              <w:rPr>
                <w:rFonts w:eastAsiaTheme="minorHAnsi" w:cs="Arial"/>
                <w:sz w:val="20"/>
              </w:rPr>
              <w:t xml:space="preserve"> informacji o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charakterze </w:t>
            </w:r>
            <w:r w:rsidR="0033548C" w:rsidRPr="00A0793F">
              <w:rPr>
                <w:rFonts w:eastAsiaTheme="minorHAnsi" w:cs="Arial"/>
                <w:sz w:val="20"/>
              </w:rPr>
              <w:t>publicznym zgromadzonych</w:t>
            </w:r>
            <w:r w:rsidRPr="00A0793F">
              <w:rPr>
                <w:rFonts w:eastAsiaTheme="minorHAnsi" w:cs="Arial"/>
                <w:sz w:val="20"/>
              </w:rPr>
              <w:t xml:space="preserve"> w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Systemach informatycznych szkolnictwa wyższego i nauki POL-on (</w:t>
            </w:r>
            <w:r w:rsidR="0033548C" w:rsidRPr="00A0793F">
              <w:rPr>
                <w:rFonts w:eastAsiaTheme="minorHAnsi" w:cs="Arial"/>
                <w:sz w:val="20"/>
              </w:rPr>
              <w:t>Art.342., Art</w:t>
            </w:r>
            <w:r w:rsidRPr="00A0793F">
              <w:rPr>
                <w:rFonts w:eastAsiaTheme="minorHAnsi" w:cs="Arial"/>
                <w:sz w:val="20"/>
              </w:rPr>
              <w:t xml:space="preserve">.346 pkt. 1-14, </w:t>
            </w:r>
            <w:r w:rsidR="0033548C" w:rsidRPr="00A0793F">
              <w:rPr>
                <w:rFonts w:eastAsiaTheme="minorHAnsi" w:cs="Arial"/>
                <w:sz w:val="20"/>
              </w:rPr>
              <w:t xml:space="preserve">Art.346.2, </w:t>
            </w:r>
            <w:r w:rsidRPr="00A0793F">
              <w:rPr>
                <w:rFonts w:eastAsiaTheme="minorHAnsi" w:cs="Arial"/>
                <w:sz w:val="20"/>
              </w:rPr>
              <w:t>Art.346.6, Art.352.( pkt 1,2, 6, 7,8, 11,12, 14), Art. 358.</w:t>
            </w:r>
            <w:r w:rsidR="0033548C" w:rsidRPr="00A0793F">
              <w:rPr>
                <w:rFonts w:eastAsiaTheme="minorHAnsi" w:cs="Arial"/>
                <w:sz w:val="20"/>
              </w:rPr>
              <w:t>pkt 5, 6, 7, 8). W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oparciu o te informacje powstanie </w:t>
            </w:r>
            <w:r w:rsidR="00A0793F">
              <w:rPr>
                <w:rFonts w:eastAsiaTheme="minorHAnsi" w:cs="Arial"/>
                <w:sz w:val="20"/>
              </w:rPr>
              <w:br/>
            </w:r>
            <w:r w:rsidRPr="00A0793F">
              <w:rPr>
                <w:rFonts w:eastAsiaTheme="minorHAnsi" w:cs="Arial"/>
                <w:sz w:val="20"/>
              </w:rPr>
              <w:t>e</w:t>
            </w:r>
            <w:r w:rsidR="00A0793F">
              <w:rPr>
                <w:rFonts w:eastAsiaTheme="minorHAnsi" w:cs="Arial"/>
                <w:sz w:val="20"/>
              </w:rPr>
              <w:t>-</w:t>
            </w:r>
            <w:r w:rsidRPr="00A0793F">
              <w:rPr>
                <w:rFonts w:eastAsiaTheme="minorHAnsi" w:cs="Arial"/>
                <w:sz w:val="20"/>
              </w:rPr>
              <w:t>wizytówka każdej z uczeln</w:t>
            </w:r>
            <w:r w:rsidR="00F30220" w:rsidRPr="00A0793F">
              <w:rPr>
                <w:rFonts w:eastAsiaTheme="minorHAnsi" w:cs="Arial"/>
                <w:sz w:val="20"/>
              </w:rPr>
              <w:t>i pozostającej w wykazie POL-on, Rad-on</w:t>
            </w:r>
            <w:r w:rsidRPr="00A0793F">
              <w:rPr>
                <w:rFonts w:eastAsiaTheme="minorHAnsi" w:cs="Arial"/>
                <w:sz w:val="20"/>
              </w:rPr>
              <w:t>. Możliwa będzie elektronizacja usług:  diagnoza dopasowania kandydata do kierunk</w:t>
            </w:r>
            <w:r w:rsidR="0033548C" w:rsidRPr="00A0793F">
              <w:rPr>
                <w:rFonts w:eastAsiaTheme="minorHAnsi" w:cs="Arial"/>
                <w:sz w:val="20"/>
              </w:rPr>
              <w:t>u studiów „</w:t>
            </w:r>
            <w:r w:rsidRPr="00A0793F">
              <w:rPr>
                <w:rFonts w:eastAsiaTheme="minorHAnsi" w:cs="Arial"/>
                <w:sz w:val="20"/>
              </w:rPr>
              <w:t>e-profi</w:t>
            </w:r>
            <w:r w:rsidR="0033548C" w:rsidRPr="00A0793F">
              <w:rPr>
                <w:rFonts w:eastAsiaTheme="minorHAnsi" w:cs="Arial"/>
                <w:sz w:val="20"/>
              </w:rPr>
              <w:t>l psychologiczno-kompetencyjny”</w:t>
            </w:r>
            <w:r w:rsidR="00A0793F">
              <w:rPr>
                <w:rFonts w:eastAsiaTheme="minorHAnsi" w:cs="Arial"/>
                <w:sz w:val="20"/>
              </w:rPr>
              <w:t xml:space="preserve">, </w:t>
            </w:r>
            <w:r w:rsidRPr="00A0793F">
              <w:rPr>
                <w:rFonts w:eastAsiaTheme="minorHAnsi" w:cs="Arial"/>
                <w:sz w:val="20"/>
              </w:rPr>
              <w:t>predykcja szans rekrutacyjnych „e-diagnoza szans rekrutacyjnych” oraz diagnoza kompetencji</w:t>
            </w:r>
            <w:r w:rsidR="00A0793F">
              <w:rPr>
                <w:rFonts w:eastAsiaTheme="minorHAnsi" w:cs="Arial"/>
                <w:sz w:val="20"/>
              </w:rPr>
              <w:t xml:space="preserve"> absolwentów i ich adekwatności</w:t>
            </w:r>
            <w:r w:rsidRPr="00A0793F">
              <w:rPr>
                <w:rFonts w:eastAsiaTheme="minorHAnsi" w:cs="Arial"/>
                <w:sz w:val="20"/>
              </w:rPr>
              <w:t xml:space="preserve"> do potrzeb rynkowych –„e-bilans kompetencji absolwentów”.</w:t>
            </w:r>
          </w:p>
        </w:tc>
        <w:tc>
          <w:tcPr>
            <w:tcW w:w="1333" w:type="dxa"/>
          </w:tcPr>
          <w:p w14:paraId="04CD7455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TAK/</w:t>
            </w:r>
            <w:r w:rsidRPr="00A0793F">
              <w:rPr>
                <w:sz w:val="20"/>
              </w:rPr>
              <w:t>NIE</w:t>
            </w:r>
          </w:p>
        </w:tc>
        <w:tc>
          <w:tcPr>
            <w:tcW w:w="1435" w:type="dxa"/>
          </w:tcPr>
          <w:p w14:paraId="58F485D1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37BE91D2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F30220" w:rsidRPr="00A0793F" w14:paraId="6D88A595" w14:textId="77777777" w:rsidTr="00317E78">
        <w:tc>
          <w:tcPr>
            <w:tcW w:w="781" w:type="dxa"/>
          </w:tcPr>
          <w:p w14:paraId="03424876" w14:textId="77777777" w:rsidR="00F30220" w:rsidRPr="00A0793F" w:rsidRDefault="00F30220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20E294D6" w14:textId="52566035" w:rsidR="00F30220" w:rsidRPr="00A0793F" w:rsidRDefault="000C7ED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>R</w:t>
            </w:r>
            <w:r w:rsidR="00F30220" w:rsidRPr="00A0793F">
              <w:rPr>
                <w:rFonts w:eastAsiaTheme="minorHAnsi" w:cs="Arial"/>
                <w:sz w:val="20"/>
              </w:rPr>
              <w:t>ozporządzenie MEN z dnia 16.08.2018. w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="00F30220" w:rsidRPr="00A0793F">
              <w:rPr>
                <w:rFonts w:eastAsiaTheme="minorHAnsi" w:cs="Arial"/>
                <w:sz w:val="20"/>
              </w:rPr>
              <w:t xml:space="preserve"> sprawie Doradztwa </w:t>
            </w:r>
            <w:r w:rsidR="0033548C" w:rsidRPr="00A0793F">
              <w:rPr>
                <w:rFonts w:eastAsiaTheme="minorHAnsi" w:cs="Arial"/>
                <w:sz w:val="20"/>
              </w:rPr>
              <w:t>Zawodowego D</w:t>
            </w:r>
            <w:r w:rsidR="00A7779A">
              <w:rPr>
                <w:rFonts w:eastAsiaTheme="minorHAnsi" w:cs="Arial"/>
                <w:sz w:val="20"/>
              </w:rPr>
              <w:t>z.</w:t>
            </w:r>
            <w:r w:rsidR="0033548C" w:rsidRPr="00A0793F">
              <w:rPr>
                <w:rFonts w:eastAsiaTheme="minorHAnsi" w:cs="Arial"/>
                <w:sz w:val="20"/>
              </w:rPr>
              <w:t>U</w:t>
            </w:r>
            <w:r w:rsidR="00A7779A">
              <w:rPr>
                <w:rFonts w:eastAsiaTheme="minorHAnsi" w:cs="Arial"/>
                <w:sz w:val="20"/>
              </w:rPr>
              <w:t>.</w:t>
            </w:r>
            <w:r w:rsidR="003C198F" w:rsidRPr="00A0793F">
              <w:rPr>
                <w:rFonts w:eastAsiaTheme="minorHAnsi" w:cs="Arial"/>
                <w:sz w:val="20"/>
              </w:rPr>
              <w:t xml:space="preserve"> 2018 poz.1675</w:t>
            </w:r>
          </w:p>
        </w:tc>
        <w:tc>
          <w:tcPr>
            <w:tcW w:w="1333" w:type="dxa"/>
          </w:tcPr>
          <w:p w14:paraId="2F74A889" w14:textId="0B2E2152" w:rsidR="00F30220" w:rsidRPr="00A0793F" w:rsidRDefault="003C198F" w:rsidP="004C0F6C">
            <w:pPr>
              <w:jc w:val="center"/>
              <w:rPr>
                <w:strike/>
                <w:sz w:val="20"/>
              </w:rPr>
            </w:pPr>
            <w:r w:rsidRPr="00A0793F">
              <w:rPr>
                <w:strike/>
                <w:sz w:val="20"/>
              </w:rPr>
              <w:t>TAK/</w:t>
            </w:r>
            <w:r w:rsidRPr="00A0793F">
              <w:rPr>
                <w:sz w:val="20"/>
              </w:rPr>
              <w:t>NIE</w:t>
            </w:r>
          </w:p>
        </w:tc>
        <w:tc>
          <w:tcPr>
            <w:tcW w:w="1435" w:type="dxa"/>
          </w:tcPr>
          <w:p w14:paraId="297256F4" w14:textId="77777777" w:rsidR="00F30220" w:rsidRPr="00A0793F" w:rsidRDefault="00F30220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227E978C" w14:textId="77777777" w:rsidR="00F30220" w:rsidRPr="00A0793F" w:rsidRDefault="00F30220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5F45B4E0" w14:textId="77777777" w:rsidTr="00317E78">
        <w:tc>
          <w:tcPr>
            <w:tcW w:w="781" w:type="dxa"/>
          </w:tcPr>
          <w:p w14:paraId="3207720B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62AED467" w14:textId="515C7C24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>Rozporządzenie Ministra Edukacji N</w:t>
            </w:r>
            <w:r w:rsidR="00F30220" w:rsidRPr="00A0793F">
              <w:rPr>
                <w:rFonts w:eastAsiaTheme="minorHAnsi" w:cs="Arial"/>
                <w:sz w:val="20"/>
              </w:rPr>
              <w:t>arodowej z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="00F30220" w:rsidRPr="00A0793F">
              <w:rPr>
                <w:rFonts w:eastAsiaTheme="minorHAnsi" w:cs="Arial"/>
                <w:sz w:val="20"/>
              </w:rPr>
              <w:t xml:space="preserve"> dnia </w:t>
            </w:r>
            <w:r w:rsidR="003C198F" w:rsidRPr="00A0793F">
              <w:rPr>
                <w:rFonts w:eastAsiaTheme="minorHAnsi" w:cs="Arial"/>
                <w:sz w:val="20"/>
              </w:rPr>
              <w:t xml:space="preserve">22 lutego </w:t>
            </w:r>
            <w:r w:rsidR="00F30220" w:rsidRPr="00A0793F">
              <w:rPr>
                <w:rFonts w:eastAsiaTheme="minorHAnsi" w:cs="Arial"/>
                <w:sz w:val="20"/>
              </w:rPr>
              <w:t>2019</w:t>
            </w:r>
            <w:r w:rsidRPr="00A0793F">
              <w:rPr>
                <w:rFonts w:eastAsiaTheme="minorHAnsi" w:cs="Arial"/>
                <w:sz w:val="20"/>
              </w:rPr>
              <w:t xml:space="preserve"> r. w sprawie </w:t>
            </w:r>
            <w:r w:rsidR="003C198F" w:rsidRPr="00A0793F">
              <w:rPr>
                <w:rFonts w:eastAsiaTheme="minorHAnsi" w:cs="Arial"/>
                <w:sz w:val="20"/>
              </w:rPr>
              <w:t xml:space="preserve">praktycznej nauki </w:t>
            </w:r>
            <w:r w:rsidR="0033548C" w:rsidRPr="00A0793F">
              <w:rPr>
                <w:rFonts w:eastAsiaTheme="minorHAnsi" w:cs="Arial"/>
                <w:sz w:val="20"/>
              </w:rPr>
              <w:t>zawodu D</w:t>
            </w:r>
            <w:r w:rsidR="00A7779A">
              <w:rPr>
                <w:rFonts w:eastAsiaTheme="minorHAnsi" w:cs="Arial"/>
                <w:sz w:val="20"/>
              </w:rPr>
              <w:t>z.</w:t>
            </w:r>
            <w:r w:rsidR="0033548C" w:rsidRPr="00A0793F">
              <w:rPr>
                <w:rFonts w:eastAsiaTheme="minorHAnsi" w:cs="Arial"/>
                <w:sz w:val="20"/>
              </w:rPr>
              <w:t>U</w:t>
            </w:r>
            <w:r w:rsidR="00A7779A">
              <w:rPr>
                <w:rFonts w:eastAsiaTheme="minorHAnsi" w:cs="Arial"/>
                <w:sz w:val="20"/>
              </w:rPr>
              <w:t>.</w:t>
            </w:r>
            <w:r w:rsidR="003C198F" w:rsidRPr="00A0793F">
              <w:rPr>
                <w:rFonts w:eastAsiaTheme="minorHAnsi" w:cs="Arial"/>
                <w:sz w:val="20"/>
              </w:rPr>
              <w:t xml:space="preserve"> 2019 </w:t>
            </w:r>
            <w:r w:rsidR="0033548C" w:rsidRPr="00A0793F">
              <w:rPr>
                <w:rFonts w:eastAsiaTheme="minorHAnsi" w:cs="Arial"/>
                <w:sz w:val="20"/>
              </w:rPr>
              <w:t>poz.</w:t>
            </w:r>
            <w:r w:rsidR="003C198F" w:rsidRPr="00A0793F">
              <w:rPr>
                <w:rFonts w:eastAsiaTheme="minorHAnsi" w:cs="Arial"/>
                <w:sz w:val="20"/>
              </w:rPr>
              <w:t xml:space="preserve"> 325</w:t>
            </w:r>
          </w:p>
        </w:tc>
        <w:tc>
          <w:tcPr>
            <w:tcW w:w="1333" w:type="dxa"/>
          </w:tcPr>
          <w:p w14:paraId="68176D66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TAK/</w:t>
            </w:r>
            <w:r w:rsidRPr="00A0793F">
              <w:rPr>
                <w:sz w:val="20"/>
              </w:rPr>
              <w:t>NIE</w:t>
            </w:r>
          </w:p>
        </w:tc>
        <w:tc>
          <w:tcPr>
            <w:tcW w:w="1435" w:type="dxa"/>
          </w:tcPr>
          <w:p w14:paraId="65CCD72A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7E6762C9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1AB692A7" w14:textId="77777777" w:rsidTr="00317E78">
        <w:tc>
          <w:tcPr>
            <w:tcW w:w="781" w:type="dxa"/>
          </w:tcPr>
          <w:p w14:paraId="1038D8F5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6FE7F1D6" w14:textId="793857EB" w:rsidR="00EE6965" w:rsidRPr="00A0793F" w:rsidRDefault="00EE6965" w:rsidP="00A7779A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 xml:space="preserve">Ustawa z 17 lutego 2005 roku o informatyzacji działalności podmiotów realizujących zadania </w:t>
            </w:r>
            <w:r w:rsidR="00A7779A">
              <w:rPr>
                <w:rFonts w:eastAsiaTheme="minorHAnsi" w:cs="Arial"/>
                <w:sz w:val="20"/>
              </w:rPr>
              <w:t>publiczne Dz.U.2005</w:t>
            </w:r>
            <w:r w:rsidRPr="00A0793F">
              <w:rPr>
                <w:rFonts w:eastAsiaTheme="minorHAnsi" w:cs="Arial"/>
                <w:sz w:val="20"/>
              </w:rPr>
              <w:t xml:space="preserve"> nr 64 poz.665</w:t>
            </w:r>
          </w:p>
        </w:tc>
        <w:tc>
          <w:tcPr>
            <w:tcW w:w="1333" w:type="dxa"/>
          </w:tcPr>
          <w:p w14:paraId="30359FD8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</w:t>
            </w:r>
            <w:r w:rsidRPr="00A0793F">
              <w:rPr>
                <w:sz w:val="20"/>
              </w:rPr>
              <w:t>/NIE</w:t>
            </w:r>
          </w:p>
        </w:tc>
        <w:tc>
          <w:tcPr>
            <w:tcW w:w="1435" w:type="dxa"/>
          </w:tcPr>
          <w:p w14:paraId="1441FA1D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4224D971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413FFC37" w14:textId="77777777" w:rsidTr="00317E78">
        <w:tc>
          <w:tcPr>
            <w:tcW w:w="781" w:type="dxa"/>
          </w:tcPr>
          <w:p w14:paraId="6924D8E6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45A1CD4A" w14:textId="56B5A4CC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>Rozporządzenie Ministra Cyfryzacji z dnia 10 września 2018 r. w sprawie profilu zaufanego i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="00A7779A">
              <w:rPr>
                <w:rFonts w:eastAsiaTheme="minorHAnsi" w:cs="Arial"/>
                <w:sz w:val="20"/>
              </w:rPr>
              <w:t xml:space="preserve"> podpisu zaufanego. Dz.</w:t>
            </w:r>
            <w:r w:rsidRPr="00A0793F">
              <w:rPr>
                <w:rFonts w:eastAsiaTheme="minorHAnsi" w:cs="Arial"/>
                <w:sz w:val="20"/>
              </w:rPr>
              <w:t xml:space="preserve"> U. 2018 poz.1760</w:t>
            </w:r>
          </w:p>
        </w:tc>
        <w:tc>
          <w:tcPr>
            <w:tcW w:w="1333" w:type="dxa"/>
          </w:tcPr>
          <w:p w14:paraId="6B4D72A3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</w:t>
            </w:r>
            <w:r w:rsidRPr="00A0793F">
              <w:rPr>
                <w:sz w:val="20"/>
              </w:rPr>
              <w:t>/NIE</w:t>
            </w:r>
          </w:p>
        </w:tc>
        <w:tc>
          <w:tcPr>
            <w:tcW w:w="1435" w:type="dxa"/>
          </w:tcPr>
          <w:p w14:paraId="1533C07E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7D6C5D30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069F8582" w14:textId="77777777" w:rsidTr="00317E78">
        <w:tc>
          <w:tcPr>
            <w:tcW w:w="781" w:type="dxa"/>
          </w:tcPr>
          <w:p w14:paraId="4EBB9489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0D3E1B59" w14:textId="77777777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>Ustawa z dnia 10 maja 2018 r. o ochronie danych osobowych</w:t>
            </w:r>
            <w:r w:rsidRPr="00A0793F">
              <w:rPr>
                <w:sz w:val="20"/>
              </w:rPr>
              <w:t xml:space="preserve"> </w:t>
            </w:r>
            <w:r w:rsidRPr="00A0793F">
              <w:rPr>
                <w:rFonts w:eastAsiaTheme="minorHAnsi" w:cs="Arial"/>
                <w:sz w:val="20"/>
              </w:rPr>
              <w:t>Dz. U. 2018, poz. 1000</w:t>
            </w:r>
          </w:p>
        </w:tc>
        <w:tc>
          <w:tcPr>
            <w:tcW w:w="1333" w:type="dxa"/>
          </w:tcPr>
          <w:p w14:paraId="22ABD510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</w:t>
            </w:r>
            <w:r w:rsidRPr="00A0793F">
              <w:rPr>
                <w:sz w:val="20"/>
              </w:rPr>
              <w:t>/NIE</w:t>
            </w:r>
          </w:p>
        </w:tc>
        <w:tc>
          <w:tcPr>
            <w:tcW w:w="1435" w:type="dxa"/>
          </w:tcPr>
          <w:p w14:paraId="35199557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3182EBDF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</w:tbl>
    <w:p w14:paraId="30D1883F" w14:textId="77777777" w:rsidR="00EC2B3D" w:rsidRPr="00A0793F" w:rsidRDefault="00EC2B3D" w:rsidP="001F7AB6">
      <w:pPr>
        <w:jc w:val="both"/>
        <w:rPr>
          <w:rFonts w:eastAsiaTheme="minorHAnsi" w:cs="Arial"/>
          <w:sz w:val="20"/>
        </w:rPr>
      </w:pPr>
    </w:p>
    <w:p w14:paraId="71649F51" w14:textId="77777777" w:rsidR="00317E78" w:rsidRPr="00EC2B3D" w:rsidRDefault="00317E78" w:rsidP="00EE6965">
      <w:pPr>
        <w:pStyle w:val="Akapitzlist"/>
        <w:rPr>
          <w:rFonts w:eastAsiaTheme="minorHAnsi" w:cs="Arial"/>
        </w:rPr>
      </w:pPr>
    </w:p>
    <w:p w14:paraId="3C40DCBD" w14:textId="77777777" w:rsidR="00AC747F" w:rsidRDefault="00AC747F" w:rsidP="004F3BBF">
      <w:pPr>
        <w:pStyle w:val="Nagwek1"/>
        <w:ind w:left="0" w:firstLine="284"/>
        <w:rPr>
          <w:lang w:val="pl-PL"/>
        </w:rPr>
      </w:pPr>
      <w:r w:rsidRPr="00C92CB5">
        <w:rPr>
          <w:lang w:val="pl-PL"/>
        </w:rPr>
        <w:t>ARCHITEKTURA</w:t>
      </w:r>
    </w:p>
    <w:p w14:paraId="1F61114F" w14:textId="77777777" w:rsidR="00F35912" w:rsidRDefault="00F35912" w:rsidP="004F3BBF">
      <w:pPr>
        <w:pStyle w:val="Nagwek2"/>
        <w:keepNext/>
        <w:ind w:left="858" w:hanging="574"/>
        <w:rPr>
          <w:lang w:val="pl-PL"/>
        </w:rPr>
      </w:pPr>
      <w:r w:rsidRPr="00F35912">
        <w:rPr>
          <w:lang w:val="pl-PL"/>
        </w:rPr>
        <w:t>Widok kooperacji aplikacji</w:t>
      </w:r>
    </w:p>
    <w:p w14:paraId="69E1C496" w14:textId="77777777" w:rsidR="00F35912" w:rsidRPr="00F35912" w:rsidRDefault="00F35912" w:rsidP="00F35912">
      <w:pPr>
        <w:pStyle w:val="Tekstpodstawowy2"/>
        <w:rPr>
          <w:rFonts w:eastAsia="Arial"/>
        </w:rPr>
      </w:pPr>
    </w:p>
    <w:p w14:paraId="4318A2A2" w14:textId="43CC74D9" w:rsidR="00F35912" w:rsidRPr="0097502F" w:rsidRDefault="00F35912" w:rsidP="00B671FF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lang w:eastAsia="pl-PL"/>
        </w:rPr>
      </w:pPr>
      <w:r w:rsidRPr="0097502F">
        <w:rPr>
          <w:rFonts w:eastAsia="Arial" w:cs="Arial"/>
          <w:color w:val="000000"/>
          <w:sz w:val="22"/>
          <w:lang w:eastAsia="pl-PL"/>
        </w:rPr>
        <w:t>Proponowany sys</w:t>
      </w:r>
      <w:r w:rsidR="002E17A5" w:rsidRPr="0097502F">
        <w:rPr>
          <w:rFonts w:eastAsia="Arial" w:cs="Arial"/>
          <w:color w:val="000000"/>
          <w:sz w:val="22"/>
          <w:lang w:eastAsia="pl-PL"/>
        </w:rPr>
        <w:t>tem zbudowany jest w oparciu o 4</w:t>
      </w:r>
      <w:r w:rsidRPr="0097502F">
        <w:rPr>
          <w:rFonts w:eastAsia="Arial" w:cs="Arial"/>
          <w:color w:val="000000"/>
          <w:sz w:val="22"/>
          <w:lang w:eastAsia="pl-PL"/>
        </w:rPr>
        <w:t xml:space="preserve"> niezależne, a zara</w:t>
      </w:r>
      <w:r w:rsidR="00A0793F" w:rsidRPr="0097502F">
        <w:rPr>
          <w:rFonts w:eastAsia="Arial" w:cs="Arial"/>
          <w:color w:val="000000"/>
          <w:sz w:val="22"/>
          <w:lang w:eastAsia="pl-PL"/>
        </w:rPr>
        <w:t>zem koherentne usługi. Przepływ </w:t>
      </w:r>
      <w:r w:rsidRPr="0097502F">
        <w:rPr>
          <w:rFonts w:eastAsia="Arial" w:cs="Arial"/>
          <w:color w:val="000000"/>
          <w:sz w:val="22"/>
          <w:lang w:eastAsia="pl-PL"/>
        </w:rPr>
        <w:t xml:space="preserve">pracy w systemie został zaprezentowany na rysunku 7.1. </w:t>
      </w:r>
    </w:p>
    <w:p w14:paraId="23240BC7" w14:textId="01D3A26A" w:rsidR="00F35912" w:rsidRPr="00A0793F" w:rsidRDefault="004276CD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eastAsia="Arial" w:cs="Arial"/>
          <w:color w:val="000000"/>
          <w:sz w:val="20"/>
          <w:lang w:eastAsia="pl-PL"/>
        </w:rPr>
      </w:pPr>
      <w:r w:rsidRPr="00A0793F">
        <w:rPr>
          <w:rFonts w:eastAsia="Arial" w:cs="Arial"/>
          <w:noProof/>
          <w:color w:val="000000"/>
          <w:sz w:val="20"/>
          <w:lang w:eastAsia="pl-PL"/>
        </w:rPr>
        <w:lastRenderedPageBreak/>
        <w:drawing>
          <wp:inline distT="0" distB="0" distL="0" distR="0" wp14:anchorId="2F0A66D8" wp14:editId="010FBBC5">
            <wp:extent cx="6367239" cy="2687809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-doradztwo-16072019-7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7239" cy="2687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48C7D" w14:textId="77777777" w:rsidR="00F35912" w:rsidRPr="00A0793F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ind w:left="851" w:hanging="1710"/>
        <w:jc w:val="center"/>
        <w:rPr>
          <w:sz w:val="20"/>
        </w:rPr>
      </w:pPr>
      <w:r w:rsidRPr="00A0793F">
        <w:rPr>
          <w:rFonts w:eastAsia="Arial" w:cs="Arial"/>
          <w:sz w:val="20"/>
          <w:lang w:eastAsia="pl-PL"/>
        </w:rPr>
        <w:t>Rys. 7.1.</w:t>
      </w:r>
      <w:r w:rsidR="0030051C" w:rsidRPr="00A0793F">
        <w:rPr>
          <w:rFonts w:eastAsia="Arial" w:cs="Arial"/>
          <w:sz w:val="20"/>
          <w:lang w:eastAsia="pl-PL"/>
        </w:rPr>
        <w:t xml:space="preserve"> </w:t>
      </w:r>
      <w:r w:rsidRPr="00A0793F">
        <w:rPr>
          <w:rFonts w:eastAsia="Arial" w:cs="Arial"/>
          <w:sz w:val="20"/>
          <w:lang w:eastAsia="pl-PL"/>
        </w:rPr>
        <w:t xml:space="preserve">Przepływ pracy w ramach </w:t>
      </w:r>
      <w:r w:rsidRPr="00A0793F">
        <w:rPr>
          <w:sz w:val="20"/>
        </w:rPr>
        <w:t>Zintegrowanej Platformy Usług Doradczych (ZPUD).</w:t>
      </w:r>
    </w:p>
    <w:p w14:paraId="32EE5DEB" w14:textId="77777777" w:rsidR="00F35912" w:rsidRPr="00A0793F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ind w:left="851" w:hanging="1710"/>
        <w:jc w:val="center"/>
        <w:rPr>
          <w:rFonts w:eastAsia="Arial" w:cs="Arial"/>
          <w:sz w:val="20"/>
          <w:lang w:eastAsia="pl-PL"/>
        </w:rPr>
      </w:pPr>
    </w:p>
    <w:p w14:paraId="7D95D749" w14:textId="7995DBE6" w:rsidR="00F35912" w:rsidRPr="0097502F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lang w:eastAsia="pl-PL"/>
        </w:rPr>
      </w:pPr>
      <w:r w:rsidRPr="0097502F">
        <w:rPr>
          <w:rFonts w:eastAsia="Arial" w:cs="Arial"/>
          <w:color w:val="000000"/>
          <w:sz w:val="22"/>
          <w:lang w:eastAsia="pl-PL"/>
        </w:rPr>
        <w:t>Użytkownik systemu ma możliwość skorzy</w:t>
      </w:r>
      <w:r w:rsidR="00A0793F" w:rsidRPr="0097502F">
        <w:rPr>
          <w:rFonts w:eastAsia="Arial" w:cs="Arial"/>
          <w:color w:val="000000"/>
          <w:sz w:val="22"/>
          <w:lang w:eastAsia="pl-PL"/>
        </w:rPr>
        <w:t>stania z </w:t>
      </w:r>
      <w:r w:rsidRPr="0097502F">
        <w:rPr>
          <w:rFonts w:eastAsia="Arial" w:cs="Arial"/>
          <w:color w:val="000000"/>
          <w:sz w:val="22"/>
          <w:lang w:eastAsia="pl-PL"/>
        </w:rPr>
        <w:t>wybranych przez siebie usług (w dowolnej kolejności i kombinacji):</w:t>
      </w:r>
    </w:p>
    <w:p w14:paraId="78710054" w14:textId="77777777" w:rsidR="00F35912" w:rsidRPr="0097502F" w:rsidRDefault="00F35912" w:rsidP="008925E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jc w:val="both"/>
        <w:rPr>
          <w:rFonts w:eastAsia="Arial" w:cs="Arial"/>
          <w:color w:val="000000"/>
          <w:sz w:val="22"/>
          <w:lang w:eastAsia="pl-PL"/>
        </w:rPr>
      </w:pPr>
      <w:r w:rsidRPr="0097502F">
        <w:rPr>
          <w:rFonts w:eastAsia="Arial" w:cs="Arial"/>
          <w:color w:val="000000"/>
          <w:sz w:val="22"/>
          <w:lang w:eastAsia="pl-PL"/>
        </w:rPr>
        <w:t>e-profilu psychologiczno-kompetencyjnego,</w:t>
      </w:r>
    </w:p>
    <w:p w14:paraId="22269D9D" w14:textId="2E19F002" w:rsidR="00F35912" w:rsidRPr="0097502F" w:rsidRDefault="00F35912" w:rsidP="008925E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jc w:val="both"/>
        <w:rPr>
          <w:rFonts w:eastAsia="Arial" w:cs="Arial"/>
          <w:color w:val="000000"/>
          <w:sz w:val="22"/>
          <w:lang w:eastAsia="pl-PL"/>
        </w:rPr>
      </w:pPr>
      <w:r w:rsidRPr="0097502F">
        <w:rPr>
          <w:rFonts w:eastAsia="Arial" w:cs="Arial"/>
          <w:color w:val="000000"/>
          <w:sz w:val="22"/>
          <w:lang w:eastAsia="pl-PL"/>
        </w:rPr>
        <w:t xml:space="preserve">e-bilansu kompetencji </w:t>
      </w:r>
      <w:r w:rsidR="00A0793F" w:rsidRPr="0097502F">
        <w:rPr>
          <w:rFonts w:eastAsia="Arial" w:cs="Arial"/>
          <w:color w:val="000000"/>
          <w:sz w:val="22"/>
          <w:lang w:eastAsia="pl-PL"/>
        </w:rPr>
        <w:t xml:space="preserve">i oceny szans rynkowych </w:t>
      </w:r>
      <w:r w:rsidRPr="0097502F">
        <w:rPr>
          <w:rFonts w:eastAsia="Arial" w:cs="Arial"/>
          <w:color w:val="000000"/>
          <w:sz w:val="22"/>
          <w:lang w:eastAsia="pl-PL"/>
        </w:rPr>
        <w:t>absolwentów,</w:t>
      </w:r>
    </w:p>
    <w:p w14:paraId="3E7956B1" w14:textId="77777777" w:rsidR="00F35912" w:rsidRPr="0097502F" w:rsidRDefault="00F35912" w:rsidP="008925E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jc w:val="both"/>
        <w:rPr>
          <w:rFonts w:eastAsia="Arial" w:cs="Arial"/>
          <w:color w:val="000000"/>
          <w:sz w:val="22"/>
          <w:lang w:eastAsia="pl-PL"/>
        </w:rPr>
      </w:pPr>
      <w:r w:rsidRPr="0097502F">
        <w:rPr>
          <w:rFonts w:eastAsia="Arial" w:cs="Arial"/>
          <w:color w:val="000000"/>
          <w:sz w:val="22"/>
          <w:lang w:eastAsia="pl-PL"/>
        </w:rPr>
        <w:t>e-szans rekrutacyjnych.</w:t>
      </w:r>
    </w:p>
    <w:p w14:paraId="78CC0778" w14:textId="60B08C0C" w:rsidR="005C138F" w:rsidRDefault="005C138F" w:rsidP="00A0793F">
      <w:pPr>
        <w:pStyle w:val="Akapitzlist"/>
        <w:numPr>
          <w:ilvl w:val="0"/>
          <w:numId w:val="19"/>
        </w:numPr>
        <w:rPr>
          <w:rFonts w:eastAsia="Arial" w:cs="Arial"/>
          <w:color w:val="000000"/>
          <w:szCs w:val="20"/>
        </w:rPr>
      </w:pPr>
      <w:r w:rsidRPr="0097502F">
        <w:rPr>
          <w:rFonts w:eastAsia="Arial" w:cs="Arial"/>
          <w:color w:val="000000"/>
          <w:szCs w:val="20"/>
        </w:rPr>
        <w:t xml:space="preserve">e-rejestracji </w:t>
      </w:r>
    </w:p>
    <w:p w14:paraId="12083124" w14:textId="77777777" w:rsidR="000466EC" w:rsidRDefault="000466EC" w:rsidP="000466EC">
      <w:pPr>
        <w:rPr>
          <w:rFonts w:eastAsia="Arial" w:cs="Arial"/>
          <w:color w:val="000000"/>
        </w:rPr>
      </w:pPr>
    </w:p>
    <w:tbl>
      <w:tblPr>
        <w:tblW w:w="9495" w:type="dxa"/>
        <w:tblInd w:w="70" w:type="dxa"/>
        <w:tblBorders>
          <w:top w:val="single" w:sz="4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7434"/>
      </w:tblGrid>
      <w:tr w:rsidR="000466EC" w:rsidRPr="000466EC" w14:paraId="7724296F" w14:textId="77777777" w:rsidTr="000466EC">
        <w:trPr>
          <w:cantSplit/>
          <w:tblHeader/>
        </w:trPr>
        <w:tc>
          <w:tcPr>
            <w:tcW w:w="2061" w:type="dxa"/>
            <w:shd w:val="pct5" w:color="auto" w:fill="auto"/>
          </w:tcPr>
          <w:p w14:paraId="4FDC8206" w14:textId="77777777" w:rsidR="000466EC" w:rsidRPr="000466EC" w:rsidRDefault="000466EC" w:rsidP="000466EC">
            <w:pPr>
              <w:spacing w:before="60" w:after="60"/>
              <w:rPr>
                <w:rFonts w:cs="Arial"/>
                <w:b/>
                <w:kern w:val="28"/>
                <w:szCs w:val="22"/>
                <w:lang w:eastAsia="pl-PL"/>
              </w:rPr>
            </w:pPr>
            <w:r w:rsidRPr="000466EC">
              <w:rPr>
                <w:rFonts w:cs="Arial"/>
                <w:b/>
                <w:color w:val="333333"/>
                <w:kern w:val="28"/>
                <w:sz w:val="22"/>
                <w:szCs w:val="22"/>
                <w:lang w:eastAsia="pl-PL"/>
              </w:rPr>
              <w:t>Status</w:t>
            </w:r>
          </w:p>
        </w:tc>
        <w:tc>
          <w:tcPr>
            <w:tcW w:w="7434" w:type="dxa"/>
            <w:shd w:val="pct5" w:color="auto" w:fill="auto"/>
          </w:tcPr>
          <w:p w14:paraId="5974F692" w14:textId="77777777" w:rsidR="000466EC" w:rsidRPr="000466EC" w:rsidRDefault="000466EC" w:rsidP="000466EC">
            <w:pPr>
              <w:spacing w:before="60" w:after="60"/>
              <w:rPr>
                <w:rFonts w:cs="Arial"/>
                <w:b/>
                <w:kern w:val="28"/>
                <w:szCs w:val="22"/>
                <w:lang w:eastAsia="pl-PL"/>
              </w:rPr>
            </w:pPr>
            <w:r w:rsidRPr="000466EC">
              <w:rPr>
                <w:rFonts w:cs="Arial"/>
                <w:b/>
                <w:kern w:val="28"/>
                <w:sz w:val="22"/>
                <w:szCs w:val="22"/>
                <w:lang w:eastAsia="pl-PL"/>
              </w:rPr>
              <w:t>Opis</w:t>
            </w:r>
          </w:p>
        </w:tc>
      </w:tr>
      <w:tr w:rsidR="000466EC" w:rsidRPr="000466EC" w14:paraId="43A89CAD" w14:textId="77777777" w:rsidTr="000466EC">
        <w:trPr>
          <w:cantSplit/>
        </w:trPr>
        <w:tc>
          <w:tcPr>
            <w:tcW w:w="2061" w:type="dxa"/>
          </w:tcPr>
          <w:p w14:paraId="415684D4" w14:textId="77777777" w:rsidR="000466EC" w:rsidRPr="000466EC" w:rsidRDefault="000466EC" w:rsidP="000466EC">
            <w:pPr>
              <w:spacing w:before="60" w:after="20"/>
              <w:rPr>
                <w:rFonts w:cs="Arial"/>
                <w:kern w:val="32"/>
                <w:sz w:val="20"/>
                <w:lang w:eastAsia="pl-PL"/>
              </w:rPr>
            </w:pPr>
            <w:r w:rsidRPr="000466EC">
              <w:rPr>
                <w:rFonts w:cs="Arial"/>
                <w:color w:val="333333"/>
                <w:kern w:val="32"/>
                <w:sz w:val="20"/>
                <w:lang w:eastAsia="pl-PL"/>
              </w:rPr>
              <w:t>Planowany</w:t>
            </w:r>
          </w:p>
        </w:tc>
        <w:tc>
          <w:tcPr>
            <w:tcW w:w="7434" w:type="dxa"/>
          </w:tcPr>
          <w:p w14:paraId="2F329C72" w14:textId="77777777" w:rsidR="000466EC" w:rsidRPr="000466EC" w:rsidRDefault="000466EC" w:rsidP="000466EC">
            <w:pPr>
              <w:spacing w:before="60" w:after="20"/>
              <w:rPr>
                <w:rFonts w:cs="Arial"/>
                <w:kern w:val="32"/>
                <w:sz w:val="20"/>
                <w:lang w:eastAsia="pl-PL"/>
              </w:rPr>
            </w:pPr>
            <w:r w:rsidRPr="000466EC">
              <w:rPr>
                <w:rFonts w:cs="Arial"/>
                <w:color w:val="333333"/>
                <w:kern w:val="32"/>
                <w:sz w:val="20"/>
                <w:lang w:eastAsia="pl-PL"/>
              </w:rPr>
              <w:t>System projektowany, w trakcie budowy, w trakcie wdrożenia.</w:t>
            </w:r>
          </w:p>
        </w:tc>
      </w:tr>
      <w:tr w:rsidR="000466EC" w:rsidRPr="000466EC" w14:paraId="22FFFFB9" w14:textId="77777777" w:rsidTr="000466EC">
        <w:trPr>
          <w:cantSplit/>
        </w:trPr>
        <w:tc>
          <w:tcPr>
            <w:tcW w:w="2061" w:type="dxa"/>
          </w:tcPr>
          <w:p w14:paraId="368F7BD4" w14:textId="77777777" w:rsidR="000466EC" w:rsidRPr="000466EC" w:rsidRDefault="000466EC" w:rsidP="000466EC">
            <w:pPr>
              <w:spacing w:before="60" w:after="20"/>
              <w:rPr>
                <w:rFonts w:cs="Arial"/>
                <w:kern w:val="32"/>
                <w:sz w:val="20"/>
                <w:lang w:eastAsia="pl-PL"/>
              </w:rPr>
            </w:pPr>
            <w:r w:rsidRPr="000466EC">
              <w:rPr>
                <w:rFonts w:cs="Arial"/>
                <w:color w:val="333333"/>
                <w:kern w:val="32"/>
                <w:sz w:val="20"/>
                <w:lang w:eastAsia="pl-PL"/>
              </w:rPr>
              <w:t>Modyfikowany</w:t>
            </w:r>
          </w:p>
        </w:tc>
        <w:tc>
          <w:tcPr>
            <w:tcW w:w="7434" w:type="dxa"/>
          </w:tcPr>
          <w:p w14:paraId="398E4BD5" w14:textId="77777777" w:rsidR="000466EC" w:rsidRPr="000466EC" w:rsidRDefault="000466EC" w:rsidP="000466EC">
            <w:pPr>
              <w:spacing w:before="60" w:after="20"/>
              <w:rPr>
                <w:rFonts w:cs="Arial"/>
                <w:kern w:val="32"/>
                <w:sz w:val="20"/>
                <w:lang w:eastAsia="pl-PL"/>
              </w:rPr>
            </w:pPr>
            <w:r w:rsidRPr="000466EC">
              <w:rPr>
                <w:rFonts w:cs="Arial"/>
                <w:color w:val="333333"/>
                <w:kern w:val="32"/>
                <w:sz w:val="20"/>
                <w:lang w:eastAsia="pl-PL"/>
              </w:rPr>
              <w:t>System modyfikowany, rozszerzany na potrzeby projektu.</w:t>
            </w:r>
          </w:p>
        </w:tc>
      </w:tr>
      <w:tr w:rsidR="000466EC" w:rsidRPr="000466EC" w14:paraId="5CBE4487" w14:textId="77777777" w:rsidTr="000466EC">
        <w:trPr>
          <w:cantSplit/>
        </w:trPr>
        <w:tc>
          <w:tcPr>
            <w:tcW w:w="2061" w:type="dxa"/>
          </w:tcPr>
          <w:p w14:paraId="520231C6" w14:textId="77777777" w:rsidR="000466EC" w:rsidRPr="000466EC" w:rsidRDefault="000466EC" w:rsidP="000466EC">
            <w:pPr>
              <w:spacing w:before="60" w:after="20"/>
              <w:rPr>
                <w:rFonts w:cs="Arial"/>
                <w:color w:val="333333"/>
                <w:kern w:val="32"/>
                <w:sz w:val="20"/>
                <w:lang w:eastAsia="pl-PL"/>
              </w:rPr>
            </w:pPr>
            <w:r w:rsidRPr="000466EC">
              <w:rPr>
                <w:rFonts w:cs="Arial"/>
                <w:color w:val="333333"/>
                <w:kern w:val="32"/>
                <w:sz w:val="20"/>
                <w:lang w:eastAsia="pl-PL"/>
              </w:rPr>
              <w:t>Istniejący</w:t>
            </w:r>
          </w:p>
        </w:tc>
        <w:tc>
          <w:tcPr>
            <w:tcW w:w="7434" w:type="dxa"/>
          </w:tcPr>
          <w:p w14:paraId="393C6367" w14:textId="77777777" w:rsidR="000466EC" w:rsidRPr="000466EC" w:rsidRDefault="000466EC" w:rsidP="000466EC">
            <w:pPr>
              <w:spacing w:before="60" w:after="20"/>
              <w:rPr>
                <w:rFonts w:cs="Arial"/>
                <w:color w:val="333333"/>
                <w:kern w:val="32"/>
                <w:sz w:val="20"/>
                <w:lang w:eastAsia="pl-PL"/>
              </w:rPr>
            </w:pPr>
            <w:r w:rsidRPr="000466EC">
              <w:rPr>
                <w:rFonts w:cs="Arial"/>
                <w:color w:val="333333"/>
                <w:kern w:val="32"/>
                <w:sz w:val="20"/>
                <w:lang w:eastAsia="pl-PL"/>
              </w:rPr>
              <w:t>System działający produkcyjnie, gotowy do wykorzystania</w:t>
            </w:r>
          </w:p>
        </w:tc>
      </w:tr>
    </w:tbl>
    <w:p w14:paraId="419CBACC" w14:textId="77777777" w:rsidR="005105D5" w:rsidRDefault="005105D5" w:rsidP="000466EC">
      <w:pPr>
        <w:rPr>
          <w:rFonts w:eastAsia="Arial" w:cs="Arial"/>
          <w:color w:val="000000"/>
        </w:rPr>
      </w:pPr>
    </w:p>
    <w:p w14:paraId="11E74C47" w14:textId="0C8ABDB7" w:rsidR="000466EC" w:rsidRPr="000466EC" w:rsidRDefault="005105D5" w:rsidP="000466EC">
      <w:pPr>
        <w:rPr>
          <w:rFonts w:eastAsia="Arial" w:cs="Arial"/>
          <w:color w:val="000000"/>
        </w:rPr>
      </w:pPr>
      <w:r w:rsidRPr="005105D5">
        <w:rPr>
          <w:rFonts w:eastAsia="Arial" w:cs="Arial"/>
          <w:color w:val="000000"/>
        </w:rPr>
        <w:t>Lista systemów wykorzystywanych w projekcie</w:t>
      </w:r>
    </w:p>
    <w:tbl>
      <w:tblPr>
        <w:tblpPr w:leftFromText="141" w:rightFromText="141" w:vertAnchor="text" w:horzAnchor="margin" w:tblpXSpec="center" w:tblpY="414"/>
        <w:tblW w:w="550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1418"/>
        <w:gridCol w:w="1560"/>
        <w:gridCol w:w="3118"/>
        <w:gridCol w:w="1560"/>
        <w:gridCol w:w="2268"/>
      </w:tblGrid>
      <w:tr w:rsidR="00526D37" w:rsidRPr="00F35912" w14:paraId="4E1D2C9B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161A091E" w14:textId="77777777" w:rsidR="00526D37" w:rsidRPr="00526D37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2"/>
                <w:szCs w:val="22"/>
                <w:lang w:eastAsia="pl-PL"/>
              </w:rPr>
            </w:pPr>
            <w:r w:rsidRPr="00526D37">
              <w:rPr>
                <w:rFonts w:eastAsia="Arial" w:cs="Arial"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7FDC756C" w14:textId="77777777" w:rsidR="00526D37" w:rsidRPr="00526D37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2"/>
                <w:szCs w:val="22"/>
                <w:lang w:eastAsia="pl-PL"/>
              </w:rPr>
            </w:pPr>
            <w:r w:rsidRPr="00526D37">
              <w:rPr>
                <w:rFonts w:eastAsia="Arial" w:cs="Arial"/>
                <w:color w:val="000000"/>
                <w:sz w:val="22"/>
                <w:szCs w:val="22"/>
                <w:lang w:eastAsia="pl-PL"/>
              </w:rPr>
              <w:t xml:space="preserve">Nazwa </w:t>
            </w:r>
          </w:p>
          <w:p w14:paraId="4791B2E9" w14:textId="77777777" w:rsidR="00526D37" w:rsidRPr="00526D37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2"/>
                <w:szCs w:val="22"/>
                <w:lang w:eastAsia="pl-PL"/>
              </w:rPr>
            </w:pPr>
            <w:r w:rsidRPr="00526D37">
              <w:rPr>
                <w:rFonts w:eastAsia="Arial" w:cs="Arial"/>
                <w:color w:val="000000"/>
                <w:sz w:val="22"/>
                <w:szCs w:val="22"/>
                <w:lang w:eastAsia="pl-PL"/>
              </w:rPr>
              <w:t>systemu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B896618" w14:textId="77777777" w:rsidR="00526D37" w:rsidRPr="00526D37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2"/>
                <w:szCs w:val="22"/>
                <w:lang w:eastAsia="pl-PL"/>
              </w:rPr>
            </w:pPr>
            <w:r w:rsidRPr="00526D37">
              <w:rPr>
                <w:rFonts w:eastAsia="Arial" w:cs="Arial"/>
                <w:color w:val="000000"/>
                <w:sz w:val="22"/>
                <w:szCs w:val="22"/>
                <w:lang w:eastAsia="pl-PL"/>
              </w:rPr>
              <w:t>Gestor systemu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211E6B35" w14:textId="77777777" w:rsidR="00526D37" w:rsidRPr="00526D37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2"/>
                <w:szCs w:val="22"/>
                <w:lang w:eastAsia="pl-PL"/>
              </w:rPr>
            </w:pPr>
            <w:r w:rsidRPr="00526D37">
              <w:rPr>
                <w:rFonts w:eastAsia="Arial" w:cs="Arial"/>
                <w:color w:val="000000"/>
                <w:sz w:val="22"/>
                <w:szCs w:val="22"/>
                <w:lang w:eastAsia="pl-PL"/>
              </w:rPr>
              <w:t>Opis systemu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2703847B" w14:textId="77777777" w:rsidR="00526D37" w:rsidRPr="00526D37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2"/>
                <w:szCs w:val="22"/>
                <w:lang w:eastAsia="pl-PL"/>
              </w:rPr>
            </w:pPr>
            <w:r w:rsidRPr="00526D37">
              <w:rPr>
                <w:rFonts w:eastAsia="Arial" w:cs="Arial"/>
                <w:color w:val="000000"/>
                <w:sz w:val="22"/>
                <w:szCs w:val="22"/>
                <w:lang w:eastAsia="pl-PL"/>
              </w:rPr>
              <w:t>Status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4CFE2D50" w14:textId="77777777" w:rsidR="00526D37" w:rsidRPr="00526D37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2"/>
                <w:szCs w:val="22"/>
                <w:lang w:eastAsia="pl-PL"/>
              </w:rPr>
            </w:pPr>
            <w:r w:rsidRPr="00526D37">
              <w:rPr>
                <w:rFonts w:eastAsia="Arial" w:cs="Arial"/>
                <w:color w:val="000000"/>
                <w:sz w:val="22"/>
                <w:szCs w:val="22"/>
                <w:lang w:eastAsia="pl-PL"/>
              </w:rPr>
              <w:t>Krótki opis ewentualnej zmiany</w:t>
            </w:r>
          </w:p>
        </w:tc>
      </w:tr>
      <w:tr w:rsidR="00526D37" w:rsidRPr="00F35912" w14:paraId="4FEBABBD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0848" w14:textId="7E3282A6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B810F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2DA30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Konsorcjum projektu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9570E" w14:textId="77777777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System informatyczny wspierający wybór ścieżki kształcenia i trafną rekrutację na studia, a także łączący ścieżki kształcenia z potrzebami rynku pracy.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D71FA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Planowany w projekcie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A5F02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23DF6C13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84D99" w14:textId="72CB266B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5BB8C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ELA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8E94F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MNiSW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B7AC8" w14:textId="77777777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System monitoringu ekonomicznych losów absolwentów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20088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B2BE3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7E73D665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1C8C1" w14:textId="768DCA7C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6243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EPAK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8F7D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Politechnika Krakowska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7EAA" w14:textId="77777777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Elektroniczna Platforma Analizy Kompetencji (EPAK). Narzędzie to służy do badania m.in. luk kompetencyjnych (różnica in minus/in plus efektów kształcenia deklarowanych przez absolwentów a oceną tych efektów przez rynek pracy)  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1E17A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Modyfikowany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D51F" w14:textId="04B4FA4D" w:rsidR="00526D37" w:rsidRPr="00A0793F" w:rsidRDefault="00526D37" w:rsidP="00A7779A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Rozbudowa systemu o</w:t>
            </w:r>
            <w:r w:rsidR="00A7779A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niezbędne API. Wykorzystanie potencjału systemu do określenia szans rynkowych studentów/absolwentów. Rozbudowa o współpracę z systemem POL-on i</w:t>
            </w:r>
            <w:r w:rsidR="00A7779A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ELA.</w:t>
            </w:r>
          </w:p>
        </w:tc>
      </w:tr>
      <w:tr w:rsidR="00526D37" w:rsidRPr="00F35912" w14:paraId="4D6DC1BB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D7D4" w14:textId="389DDB60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8B2AA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POL-on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AE4A6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MNiSW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27352" w14:textId="66B3B6AB" w:rsidR="00526D37" w:rsidRPr="00A0793F" w:rsidRDefault="00D76D56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>
              <w:rPr>
                <w:rFonts w:eastAsia="Arial" w:cs="Arial"/>
                <w:color w:val="000000"/>
                <w:sz w:val="20"/>
                <w:lang w:eastAsia="pl-PL"/>
              </w:rPr>
              <w:t>System Informacji o Nauce  </w:t>
            </w:r>
            <w:r w:rsidR="00526D37"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Szkolnictwie Wyższym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EE169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A6410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5FCFBF1F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E0FF5" w14:textId="1AF5D41C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6E87E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ESCO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21658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Komisja Europejska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00F60" w14:textId="77777777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Europejska klasyfikacja umiejętności, kompetencji, kwalifikacji i zawodów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AB4CF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7485C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324A195C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3EFF6" w14:textId="63D6EEAA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99932" w14:textId="74A4CA02" w:rsidR="00526D37" w:rsidRPr="00A0793F" w:rsidRDefault="00661B1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Rad</w:t>
            </w:r>
            <w:r w:rsidR="00526D37" w:rsidRPr="00A0793F">
              <w:rPr>
                <w:rFonts w:eastAsia="Arial" w:cs="Arial"/>
                <w:color w:val="000000"/>
                <w:sz w:val="20"/>
                <w:lang w:eastAsia="pl-PL"/>
              </w:rPr>
              <w:t>-on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CB10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MSWiN. 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8EB9F" w14:textId="4C879CC6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Zintegrowana platforma informacyjna w obszarze szkolnictwa wyższego i nauki w</w:t>
            </w:r>
            <w:r w:rsidR="00D76D56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Polsce, która powstaje w</w:t>
            </w:r>
            <w:r w:rsidR="00D76D56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ramach projektu "Zintegrowany system usług dla nauki — etap II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3FF31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planowany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1B8C3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673FEA" w:rsidRPr="00F35912" w14:paraId="28495BFD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AE7F9" w14:textId="77777777" w:rsidR="00673FEA" w:rsidRPr="00A0793F" w:rsidRDefault="00673FEA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22568" w14:textId="78BCF558" w:rsidR="00673FEA" w:rsidRPr="00A0793F" w:rsidRDefault="00673FEA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ZSK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1DAA0" w14:textId="041D37EB" w:rsidR="00673FEA" w:rsidRPr="00A0793F" w:rsidRDefault="00673FEA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MEN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D0FC8" w14:textId="5A25D72E" w:rsidR="00673FEA" w:rsidRPr="00A0793F" w:rsidRDefault="00673FEA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Zintegrowany System Kwalifikacji  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33576" w14:textId="17E52DA9" w:rsidR="00673FEA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6C67B" w14:textId="77777777" w:rsidR="00673FEA" w:rsidRPr="00A0793F" w:rsidRDefault="00673FEA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</w:p>
        </w:tc>
      </w:tr>
      <w:tr w:rsidR="00673FEA" w:rsidRPr="00F35912" w14:paraId="7FC7895D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77E42" w14:textId="77777777" w:rsidR="00673FEA" w:rsidRPr="00A0793F" w:rsidRDefault="00673FEA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35E47" w14:textId="7BABAEE2" w:rsidR="00673FEA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ZRK 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49B63" w14:textId="0460FD61" w:rsidR="00673FEA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MEN 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A1DC0" w14:textId="4C4C0D19" w:rsidR="00673FEA" w:rsidRPr="00A0793F" w:rsidRDefault="0054354E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Zintegrowany Rejestr Kwalifikacji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2119" w14:textId="4E156171" w:rsidR="00673FEA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68775" w14:textId="77777777" w:rsidR="00673FEA" w:rsidRPr="00A0793F" w:rsidRDefault="00673FEA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</w:p>
        </w:tc>
      </w:tr>
      <w:tr w:rsidR="00673FEA" w:rsidRPr="00F35912" w14:paraId="4C2D3513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BF1EE" w14:textId="77777777" w:rsidR="00673FEA" w:rsidRPr="00A0793F" w:rsidRDefault="00673FEA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CEE3C" w14:textId="2D517935" w:rsidR="00673FEA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KSDO 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C452C" w14:textId="29A3A592" w:rsidR="00673FEA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MEN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66680" w14:textId="70CDCC72" w:rsidR="00673FEA" w:rsidRPr="00A0793F" w:rsidRDefault="0054354E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Krajowy System Danych Oświatowych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71B35" w14:textId="533FA27C" w:rsidR="00673FEA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BB0DE" w14:textId="77777777" w:rsidR="00673FEA" w:rsidRPr="00A0793F" w:rsidRDefault="00673FEA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</w:p>
        </w:tc>
      </w:tr>
      <w:tr w:rsidR="0054354E" w:rsidRPr="00F35912" w14:paraId="4509E357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D6E43" w14:textId="77777777" w:rsidR="0054354E" w:rsidRPr="00A0793F" w:rsidRDefault="0054354E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E26C" w14:textId="372F1DB1" w:rsidR="0054354E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KZiS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1A27" w14:textId="542326D0" w:rsidR="0054354E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MRPiPS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A50F7" w14:textId="617DCBAE" w:rsidR="0054354E" w:rsidRPr="00A0793F" w:rsidRDefault="00D76D56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>
              <w:rPr>
                <w:rFonts w:eastAsia="Arial" w:cs="Arial"/>
                <w:color w:val="000000"/>
                <w:sz w:val="20"/>
                <w:lang w:eastAsia="pl-PL"/>
              </w:rPr>
              <w:t>Klasyfikacja zawodów i </w:t>
            </w:r>
            <w:r w:rsidR="0054354E"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specjalności 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0E4E0" w14:textId="5BED1CDA" w:rsidR="0054354E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95AB6" w14:textId="77777777" w:rsidR="0054354E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</w:p>
        </w:tc>
      </w:tr>
      <w:tr w:rsidR="0054354E" w:rsidRPr="00F35912" w14:paraId="10E15E5B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140DF" w14:textId="77777777" w:rsidR="0054354E" w:rsidRPr="00A0793F" w:rsidRDefault="0054354E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9C74" w14:textId="675D0D67" w:rsidR="0054354E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GUS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8E821" w14:textId="191CBD75" w:rsidR="0054354E" w:rsidRPr="00A0793F" w:rsidRDefault="0054354E" w:rsidP="0054354E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Prezes Rady Ministrów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E1998" w14:textId="455875FC" w:rsidR="0054354E" w:rsidRPr="00A0793F" w:rsidRDefault="0054354E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Główny Urząd </w:t>
            </w:r>
            <w:r w:rsidR="0033548C" w:rsidRPr="00A0793F">
              <w:rPr>
                <w:rFonts w:eastAsia="Arial" w:cs="Arial"/>
                <w:color w:val="000000"/>
                <w:sz w:val="20"/>
                <w:lang w:eastAsia="pl-PL"/>
              </w:rPr>
              <w:t>Statystyczny- analizy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losów absolwentów szkoły średniej  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8D3BB" w14:textId="5B984998" w:rsidR="0054354E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projektowany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7BE8" w14:textId="77777777" w:rsidR="0054354E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</w:p>
        </w:tc>
      </w:tr>
      <w:tr w:rsidR="00526D37" w:rsidRPr="00F35912" w14:paraId="1FBB7315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BB676" w14:textId="478EEE50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3B71E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Obserwatoria rynku pracy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4C31B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MRPiPS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DA80C" w14:textId="4F7E4E79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Narzędzie do diagnozy popytu i</w:t>
            </w:r>
            <w:r w:rsidR="00A9208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podaży ofert pracy wg branż </w:t>
            </w:r>
            <w:r w:rsidR="0033548C" w:rsidRPr="00A0793F">
              <w:rPr>
                <w:rFonts w:eastAsia="Arial" w:cs="Arial"/>
                <w:color w:val="000000"/>
                <w:sz w:val="20"/>
                <w:lang w:eastAsia="pl-PL"/>
              </w:rPr>
              <w:t>i</w:t>
            </w:r>
            <w:r w:rsidR="00A9208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="0033548C"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regionu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kraju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4818B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7947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58B25779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AC1BF" w14:textId="515944E2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7A369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Barometr zawodów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4EA0F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MRPiPS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FF0A" w14:textId="5927DE5F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Narzędzie do prognozy sytuacji w zarodach i podaży ofert pracy grup zawodów </w:t>
            </w:r>
            <w:r w:rsidR="0033548C" w:rsidRPr="00A0793F">
              <w:rPr>
                <w:rFonts w:eastAsia="Arial" w:cs="Arial"/>
                <w:color w:val="000000"/>
                <w:sz w:val="20"/>
                <w:lang w:eastAsia="pl-PL"/>
              </w:rPr>
              <w:t>i regionu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kraju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C0850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7AB46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60688CAB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9BE4" w14:textId="68B4796D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358FD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Systemy uczelniane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9AF9C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Jednostki akademickie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DB60" w14:textId="77777777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Uczelniane systemy obsługi studiów, w tym internetowe serwisy rekrutacji kandydatów na studia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6B456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Istniejące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12581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404040B4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96EEA" w14:textId="6EA336F1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0C4FA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Profil Zaufany (eGO)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1669D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MC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A6CEE" w14:textId="31FBC501" w:rsidR="00526D37" w:rsidRPr="00D76D56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Bezpłatna metoda potwierdzania tożsamości obywatela Polski w</w:t>
            </w:r>
            <w:r w:rsidR="00D76D56" w:rsidRPr="00D76D56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elektronicznych systemach administracji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19C68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A3997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57D25A8D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13FA" w14:textId="067FAE6B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E4ED1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Bank Danych Lokalnych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2581B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Główny Urząd Statystyczny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AD5C8" w14:textId="77777777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Największa w Polsce baza danych o gospodarce, społeczeństwie i środowisku.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8288E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8B3B0" w14:textId="77777777" w:rsidR="00526D37" w:rsidRPr="00A0793F" w:rsidRDefault="00526D37" w:rsidP="00526D37">
            <w:pPr>
              <w:spacing w:line="256" w:lineRule="auto"/>
              <w:jc w:val="center"/>
              <w:rPr>
                <w:rFonts w:eastAsia="Arial" w:cs="Arial"/>
                <w:sz w:val="20"/>
                <w:lang w:eastAsia="pl-PL"/>
              </w:rPr>
            </w:pPr>
            <w:r w:rsidRPr="00A0793F">
              <w:rPr>
                <w:rFonts w:eastAsia="Arial" w:cs="Arial"/>
                <w:sz w:val="20"/>
                <w:lang w:eastAsia="pl-PL"/>
              </w:rPr>
              <w:t>-</w:t>
            </w:r>
          </w:p>
        </w:tc>
      </w:tr>
      <w:tr w:rsidR="00526D37" w:rsidRPr="00F35912" w14:paraId="7E068E09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8B77A" w14:textId="6B5303E1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39E81" w14:textId="15DA9C02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Zespół Pomiaru Dydaktyczne</w:t>
            </w:r>
            <w:r w:rsidR="00A9208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go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4BD3C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Instytut Badań Edukacyjnych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A918" w14:textId="77777777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Baza służąca przechowywaniu możliwie kompletnych informacji o polskich egzaminach zewnętrznych.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FF920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20C2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</w:tbl>
    <w:p w14:paraId="288E55B8" w14:textId="77777777" w:rsidR="00526D37" w:rsidRDefault="00526D37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</w:rPr>
      </w:pPr>
    </w:p>
    <w:p w14:paraId="77D4096E" w14:textId="77777777" w:rsidR="002F397B" w:rsidRPr="002F397B" w:rsidRDefault="002F397B" w:rsidP="002F397B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</w:rPr>
      </w:pPr>
      <w:r w:rsidRPr="002F397B">
        <w:rPr>
          <w:rFonts w:eastAsia="Arial" w:cs="Arial"/>
          <w:color w:val="000000"/>
          <w:sz w:val="22"/>
        </w:rPr>
        <w:t>Projektowany system ZPUD zakłada dwukierunkowy przepływy pracy pomiędzy usługami (zgodnie z oznaczeniami strzałkami na rys. 7.1 oraz wymienionymi w tabeli powyżej). W tabela zawiera również informację na temat ich statusu i ewentualnej potrzeby ich zmiany.</w:t>
      </w:r>
    </w:p>
    <w:p w14:paraId="4FFFA927" w14:textId="08D0159B" w:rsidR="00F35912" w:rsidRPr="0097502F" w:rsidRDefault="0033548C" w:rsidP="002F397B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</w:rPr>
      </w:pPr>
      <w:r w:rsidRPr="0097502F">
        <w:rPr>
          <w:rFonts w:eastAsia="Arial" w:cs="Arial"/>
          <w:color w:val="000000"/>
          <w:sz w:val="22"/>
        </w:rPr>
        <w:t>Dane</w:t>
      </w:r>
      <w:r w:rsidR="00F35912" w:rsidRPr="0097502F">
        <w:rPr>
          <w:rFonts w:eastAsia="Arial" w:cs="Arial"/>
          <w:color w:val="000000"/>
          <w:sz w:val="22"/>
        </w:rPr>
        <w:t xml:space="preserve"> wykorzystywane przez system zostały zagregowane w bloku wykorzystywanym przez wszystkie składowe systemu. Pełen obieg danych zasilających system został przedstawiony w ramach tabeli przepływów danych.</w:t>
      </w:r>
    </w:p>
    <w:p w14:paraId="1E0929BE" w14:textId="19EAF068" w:rsidR="00F35912" w:rsidRPr="0097502F" w:rsidRDefault="002F397B" w:rsidP="002F14F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</w:rPr>
      </w:pPr>
      <w:r>
        <w:rPr>
          <w:rFonts w:eastAsia="Arial" w:cs="Arial"/>
          <w:color w:val="000000"/>
          <w:sz w:val="22"/>
        </w:rPr>
        <w:t>E -u</w:t>
      </w:r>
      <w:r w:rsidR="00F35912" w:rsidRPr="0097502F">
        <w:rPr>
          <w:rFonts w:eastAsia="Arial" w:cs="Arial"/>
          <w:color w:val="000000"/>
          <w:sz w:val="22"/>
        </w:rPr>
        <w:t xml:space="preserve">sługi </w:t>
      </w:r>
      <w:r>
        <w:rPr>
          <w:rFonts w:eastAsia="Arial" w:cs="Arial"/>
          <w:color w:val="000000"/>
          <w:sz w:val="22"/>
        </w:rPr>
        <w:t xml:space="preserve">ZPUD </w:t>
      </w:r>
      <w:r w:rsidR="00F35912" w:rsidRPr="0097502F">
        <w:rPr>
          <w:rFonts w:eastAsia="Arial" w:cs="Arial"/>
          <w:color w:val="000000"/>
          <w:sz w:val="22"/>
        </w:rPr>
        <w:t>realizowane są za pośrednictwem pobierania i przesyłania formularzy. Każda z usług posiada własny, dedykowany formularz na podstawie których św</w:t>
      </w:r>
      <w:r w:rsidR="0097502F">
        <w:rPr>
          <w:rFonts w:eastAsia="Arial" w:cs="Arial"/>
          <w:color w:val="000000"/>
          <w:sz w:val="22"/>
        </w:rPr>
        <w:t>iadczona jest porada on-line. W </w:t>
      </w:r>
      <w:r w:rsidR="00F35912" w:rsidRPr="0097502F">
        <w:rPr>
          <w:rFonts w:eastAsia="Arial" w:cs="Arial"/>
          <w:color w:val="000000"/>
          <w:sz w:val="22"/>
        </w:rPr>
        <w:t>ramach porady zapewnione jest:</w:t>
      </w:r>
    </w:p>
    <w:p w14:paraId="60931911" w14:textId="77777777" w:rsidR="00F35912" w:rsidRPr="0097502F" w:rsidRDefault="00F35912" w:rsidP="008925E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jc w:val="both"/>
        <w:rPr>
          <w:rFonts w:eastAsia="Arial" w:cs="Arial"/>
          <w:color w:val="000000"/>
          <w:sz w:val="22"/>
          <w:lang w:eastAsia="pl-PL"/>
        </w:rPr>
      </w:pPr>
      <w:r w:rsidRPr="0097502F">
        <w:rPr>
          <w:rFonts w:eastAsia="Arial" w:cs="Arial"/>
          <w:color w:val="000000"/>
          <w:sz w:val="22"/>
          <w:lang w:eastAsia="pl-PL"/>
        </w:rPr>
        <w:t>udostępnienie formularzy diagnostycznych do wypełnienia,</w:t>
      </w:r>
    </w:p>
    <w:p w14:paraId="0635801D" w14:textId="77777777" w:rsidR="00F35912" w:rsidRPr="0097502F" w:rsidRDefault="00F35912" w:rsidP="008925E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jc w:val="both"/>
        <w:rPr>
          <w:rFonts w:eastAsia="Arial" w:cs="Arial"/>
          <w:color w:val="000000"/>
          <w:sz w:val="22"/>
          <w:lang w:eastAsia="pl-PL"/>
        </w:rPr>
      </w:pPr>
      <w:r w:rsidRPr="0097502F">
        <w:rPr>
          <w:rFonts w:eastAsia="Arial" w:cs="Arial"/>
          <w:color w:val="000000"/>
          <w:sz w:val="22"/>
          <w:lang w:eastAsia="pl-PL"/>
        </w:rPr>
        <w:t>przesłanie uzupełnionego formularza do systemu ZPUD,</w:t>
      </w:r>
    </w:p>
    <w:p w14:paraId="4D809155" w14:textId="2CAE853E" w:rsidR="00F35912" w:rsidRPr="0097502F" w:rsidRDefault="00F35912" w:rsidP="008925E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jc w:val="both"/>
        <w:rPr>
          <w:rFonts w:eastAsia="Arial" w:cs="Arial"/>
          <w:color w:val="000000"/>
          <w:sz w:val="22"/>
          <w:lang w:eastAsia="pl-PL"/>
        </w:rPr>
      </w:pPr>
      <w:r w:rsidRPr="0097502F">
        <w:rPr>
          <w:rFonts w:eastAsia="Arial" w:cs="Arial"/>
          <w:color w:val="000000"/>
          <w:sz w:val="22"/>
          <w:lang w:eastAsia="pl-PL"/>
        </w:rPr>
        <w:t xml:space="preserve">wygenerowanie i udostępnienie przez system raportu z wykonanych usług obejmujący rekomendowane zawody i kierunki studiów ze </w:t>
      </w:r>
      <w:r w:rsidR="003B6506">
        <w:rPr>
          <w:rFonts w:eastAsia="Arial" w:cs="Arial"/>
          <w:color w:val="000000"/>
          <w:sz w:val="22"/>
          <w:lang w:eastAsia="pl-PL"/>
        </w:rPr>
        <w:t xml:space="preserve">wskazaniem szans rekrutacyjnych </w:t>
      </w:r>
      <w:r w:rsidR="002F14F2">
        <w:rPr>
          <w:rFonts w:eastAsia="Arial" w:cs="Arial"/>
          <w:color w:val="000000"/>
          <w:sz w:val="22"/>
          <w:lang w:eastAsia="pl-PL"/>
        </w:rPr>
        <w:t>i </w:t>
      </w:r>
      <w:r w:rsidR="003B6506">
        <w:rPr>
          <w:rFonts w:eastAsia="Arial" w:cs="Arial"/>
          <w:color w:val="000000"/>
          <w:sz w:val="22"/>
          <w:lang w:eastAsia="pl-PL"/>
        </w:rPr>
        <w:t>oszacowaniem stopy zwrotu z wykształcenia na konkretnym kierunku studiów</w:t>
      </w:r>
      <w:r w:rsidR="00A9208F">
        <w:rPr>
          <w:rFonts w:eastAsia="Arial" w:cs="Arial"/>
          <w:color w:val="000000"/>
          <w:sz w:val="22"/>
          <w:lang w:eastAsia="pl-PL"/>
        </w:rPr>
        <w:t>,</w:t>
      </w:r>
    </w:p>
    <w:p w14:paraId="58543794" w14:textId="004AA25A" w:rsidR="00F35912" w:rsidRPr="0097502F" w:rsidRDefault="00A7779A" w:rsidP="008925E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jc w:val="both"/>
        <w:rPr>
          <w:rFonts w:eastAsia="Arial" w:cs="Arial"/>
          <w:color w:val="000000"/>
          <w:sz w:val="22"/>
          <w:lang w:eastAsia="pl-PL"/>
        </w:rPr>
      </w:pPr>
      <w:r>
        <w:rPr>
          <w:rFonts w:eastAsia="Arial" w:cs="Arial"/>
          <w:color w:val="000000"/>
          <w:sz w:val="22"/>
          <w:lang w:eastAsia="pl-PL"/>
        </w:rPr>
        <w:t>rejestracja /</w:t>
      </w:r>
      <w:r w:rsidR="000B190D" w:rsidRPr="0097502F">
        <w:rPr>
          <w:rFonts w:eastAsia="Arial" w:cs="Arial"/>
          <w:color w:val="000000"/>
          <w:sz w:val="22"/>
          <w:lang w:eastAsia="pl-PL"/>
        </w:rPr>
        <w:t>przekierowanie w uczelnianych systemach</w:t>
      </w:r>
      <w:r w:rsidR="00F35912" w:rsidRPr="0097502F">
        <w:rPr>
          <w:rFonts w:eastAsia="Arial" w:cs="Arial"/>
          <w:color w:val="000000"/>
          <w:sz w:val="22"/>
          <w:lang w:eastAsia="pl-PL"/>
        </w:rPr>
        <w:t xml:space="preserve"> rekrutacyjnych </w:t>
      </w:r>
      <w:r w:rsidR="00A9208F">
        <w:rPr>
          <w:rFonts w:eastAsia="Arial" w:cs="Arial"/>
          <w:color w:val="000000"/>
          <w:sz w:val="22"/>
          <w:lang w:eastAsia="pl-PL"/>
        </w:rPr>
        <w:t>dla wybranego kierunku/ wybranych</w:t>
      </w:r>
      <w:r w:rsidR="00F35912" w:rsidRPr="0097502F">
        <w:rPr>
          <w:rFonts w:eastAsia="Arial" w:cs="Arial"/>
          <w:color w:val="000000"/>
          <w:sz w:val="22"/>
          <w:lang w:eastAsia="pl-PL"/>
        </w:rPr>
        <w:t xml:space="preserve"> kierunków.</w:t>
      </w:r>
    </w:p>
    <w:p w14:paraId="7ADBA713" w14:textId="77777777" w:rsidR="00A9208F" w:rsidRPr="00A9208F" w:rsidRDefault="00A9208F" w:rsidP="00A9208F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lang w:eastAsia="pl-PL"/>
        </w:rPr>
      </w:pPr>
      <w:r w:rsidRPr="00A9208F">
        <w:rPr>
          <w:rFonts w:eastAsia="Arial" w:cs="Arial"/>
          <w:color w:val="000000"/>
          <w:sz w:val="22"/>
          <w:lang w:eastAsia="pl-PL"/>
        </w:rPr>
        <w:t>Projektowane e-usługi wspierają wybór kierunku kształcenia dostosowanego do indywidualnego profilu psychologiczno-kompetencyjnego z uwzględnieniem szans rekrutacyjnych i uwarunkowań rynku pracy. Kandydat na studia może skorzystać z możliwości rejestracji w serwisie rekrutacyjnym uczelni.</w:t>
      </w:r>
    </w:p>
    <w:p w14:paraId="32154E6C" w14:textId="619AAEB6" w:rsidR="002B527D" w:rsidRPr="0097502F" w:rsidRDefault="002B527D" w:rsidP="00B671FF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sz w:val="22"/>
        </w:rPr>
      </w:pPr>
      <w:r w:rsidRPr="0097502F">
        <w:rPr>
          <w:rFonts w:eastAsia="Arial" w:cs="Arial"/>
          <w:color w:val="000000"/>
          <w:sz w:val="22"/>
          <w:lang w:eastAsia="pl-PL"/>
        </w:rPr>
        <w:t>Projekt obejmuje</w:t>
      </w:r>
      <w:r w:rsidR="00110580" w:rsidRPr="0097502F">
        <w:rPr>
          <w:rFonts w:eastAsia="Arial" w:cs="Arial"/>
          <w:color w:val="000000"/>
          <w:sz w:val="22"/>
          <w:lang w:eastAsia="pl-PL"/>
        </w:rPr>
        <w:t xml:space="preserve"> zasięgiem</w:t>
      </w:r>
      <w:r w:rsidR="00292D87" w:rsidRPr="0097502F">
        <w:rPr>
          <w:rFonts w:eastAsia="Arial" w:cs="Arial"/>
          <w:color w:val="000000"/>
          <w:sz w:val="22"/>
          <w:lang w:eastAsia="pl-PL"/>
        </w:rPr>
        <w:t xml:space="preserve"> cały kraj, tj. wszystkich uczniów </w:t>
      </w:r>
      <w:r w:rsidR="003B6506">
        <w:rPr>
          <w:rFonts w:eastAsia="Arial" w:cs="Arial"/>
          <w:color w:val="000000"/>
          <w:sz w:val="22"/>
          <w:lang w:eastAsia="pl-PL"/>
        </w:rPr>
        <w:t>szkoły średniej</w:t>
      </w:r>
      <w:r w:rsidR="002F14F2">
        <w:rPr>
          <w:rFonts w:eastAsia="Arial" w:cs="Arial"/>
          <w:color w:val="000000"/>
          <w:sz w:val="22"/>
          <w:lang w:eastAsia="pl-PL"/>
        </w:rPr>
        <w:t xml:space="preserve"> (liceum, technikum i </w:t>
      </w:r>
      <w:r w:rsidR="00292D87" w:rsidRPr="0097502F">
        <w:rPr>
          <w:rFonts w:eastAsia="Arial" w:cs="Arial"/>
          <w:color w:val="000000"/>
          <w:sz w:val="22"/>
          <w:lang w:eastAsia="pl-PL"/>
        </w:rPr>
        <w:t>szko</w:t>
      </w:r>
      <w:r w:rsidR="003B6506">
        <w:rPr>
          <w:rFonts w:eastAsia="Arial" w:cs="Arial"/>
          <w:color w:val="000000"/>
          <w:sz w:val="22"/>
          <w:lang w:eastAsia="pl-PL"/>
        </w:rPr>
        <w:t>łę</w:t>
      </w:r>
      <w:r w:rsidR="00292D87" w:rsidRPr="0097502F">
        <w:rPr>
          <w:rFonts w:eastAsia="Arial" w:cs="Arial"/>
          <w:color w:val="000000"/>
          <w:sz w:val="22"/>
          <w:lang w:eastAsia="pl-PL"/>
        </w:rPr>
        <w:t xml:space="preserve"> branżową drugiego </w:t>
      </w:r>
      <w:r w:rsidR="0033548C" w:rsidRPr="0097502F">
        <w:rPr>
          <w:rFonts w:eastAsia="Arial" w:cs="Arial"/>
          <w:color w:val="000000"/>
          <w:sz w:val="22"/>
          <w:lang w:eastAsia="pl-PL"/>
        </w:rPr>
        <w:t>stopnia)</w:t>
      </w:r>
      <w:r w:rsidR="003B6506">
        <w:rPr>
          <w:rFonts w:eastAsia="Arial" w:cs="Arial"/>
          <w:color w:val="000000"/>
          <w:sz w:val="22"/>
          <w:lang w:eastAsia="pl-PL"/>
        </w:rPr>
        <w:t>, studentów i absolwentów</w:t>
      </w:r>
      <w:r w:rsidR="0033548C" w:rsidRPr="0097502F">
        <w:rPr>
          <w:rFonts w:eastAsia="Arial" w:cs="Arial"/>
          <w:color w:val="000000"/>
          <w:sz w:val="22"/>
          <w:lang w:eastAsia="pl-PL"/>
        </w:rPr>
        <w:t xml:space="preserve"> z</w:t>
      </w:r>
      <w:r w:rsidR="0097502F">
        <w:rPr>
          <w:rFonts w:eastAsia="Arial" w:cs="Arial"/>
          <w:color w:val="000000"/>
          <w:sz w:val="22"/>
          <w:lang w:eastAsia="pl-PL"/>
        </w:rPr>
        <w:t xml:space="preserve"> uwzględnieniem osób z </w:t>
      </w:r>
      <w:r w:rsidR="0033548C" w:rsidRPr="0097502F">
        <w:rPr>
          <w:rFonts w:eastAsia="Arial" w:cs="Arial"/>
          <w:color w:val="000000"/>
          <w:sz w:val="22"/>
          <w:lang w:eastAsia="pl-PL"/>
        </w:rPr>
        <w:t>niepełnosprawnościami a</w:t>
      </w:r>
      <w:r w:rsidR="009330B7" w:rsidRPr="0097502F">
        <w:rPr>
          <w:rFonts w:eastAsia="Arial" w:cs="Arial"/>
          <w:color w:val="000000"/>
          <w:sz w:val="22"/>
          <w:lang w:eastAsia="pl-PL"/>
        </w:rPr>
        <w:t xml:space="preserve"> także </w:t>
      </w:r>
      <w:r w:rsidR="003B6506">
        <w:rPr>
          <w:rFonts w:eastAsia="Arial" w:cs="Arial"/>
          <w:color w:val="000000"/>
          <w:sz w:val="22"/>
          <w:lang w:eastAsia="pl-PL"/>
        </w:rPr>
        <w:t>uczelnie akademickie i zawodowe</w:t>
      </w:r>
      <w:r w:rsidR="0097502F">
        <w:rPr>
          <w:rFonts w:eastAsia="Arial" w:cs="Arial"/>
          <w:color w:val="000000"/>
          <w:sz w:val="22"/>
          <w:lang w:eastAsia="pl-PL"/>
        </w:rPr>
        <w:t xml:space="preserve"> (publiczne i </w:t>
      </w:r>
      <w:r w:rsidR="009330B7" w:rsidRPr="0097502F">
        <w:rPr>
          <w:rFonts w:eastAsia="Arial" w:cs="Arial"/>
          <w:color w:val="000000"/>
          <w:sz w:val="22"/>
          <w:lang w:eastAsia="pl-PL"/>
        </w:rPr>
        <w:t>niepubliczne)</w:t>
      </w:r>
      <w:r w:rsidR="00110580" w:rsidRPr="0097502F">
        <w:rPr>
          <w:rFonts w:eastAsia="Arial" w:cs="Arial"/>
          <w:color w:val="000000"/>
          <w:sz w:val="22"/>
          <w:lang w:eastAsia="pl-PL"/>
        </w:rPr>
        <w:t xml:space="preserve">. </w:t>
      </w:r>
      <w:r w:rsidRPr="0097502F">
        <w:rPr>
          <w:rFonts w:eastAsia="Arial" w:cs="Arial"/>
          <w:color w:val="000000"/>
          <w:sz w:val="22"/>
          <w:lang w:eastAsia="pl-PL"/>
        </w:rPr>
        <w:t>W toku realizacji projektu ze wszystkich uczelni w kraju zostaną pozyskane dane nt.</w:t>
      </w:r>
      <w:r w:rsidR="008C498D" w:rsidRPr="0097502F">
        <w:rPr>
          <w:rFonts w:eastAsia="Arial" w:cs="Arial"/>
          <w:color w:val="000000"/>
          <w:sz w:val="22"/>
          <w:lang w:eastAsia="pl-PL"/>
        </w:rPr>
        <w:t xml:space="preserve"> </w:t>
      </w:r>
      <w:r w:rsidR="009330B7" w:rsidRPr="0097502F">
        <w:rPr>
          <w:rFonts w:eastAsia="Arial" w:cs="Arial"/>
          <w:color w:val="000000"/>
          <w:sz w:val="22"/>
          <w:lang w:eastAsia="pl-PL"/>
        </w:rPr>
        <w:t xml:space="preserve">oferty </w:t>
      </w:r>
      <w:r w:rsidR="008C498D" w:rsidRPr="0097502F">
        <w:rPr>
          <w:rFonts w:eastAsia="Arial" w:cs="Arial"/>
          <w:color w:val="000000"/>
          <w:sz w:val="22"/>
          <w:lang w:eastAsia="pl-PL"/>
        </w:rPr>
        <w:t>kształcenia</w:t>
      </w:r>
      <w:r w:rsidR="009330B7" w:rsidRPr="0097502F">
        <w:rPr>
          <w:rFonts w:eastAsia="Arial" w:cs="Arial"/>
          <w:color w:val="000000"/>
          <w:sz w:val="22"/>
          <w:lang w:eastAsia="pl-PL"/>
        </w:rPr>
        <w:t xml:space="preserve"> ( w tym kształcenia branżowego)</w:t>
      </w:r>
      <w:r w:rsidR="00110580" w:rsidRPr="0097502F">
        <w:rPr>
          <w:rFonts w:eastAsia="Arial" w:cs="Arial"/>
          <w:color w:val="000000"/>
          <w:sz w:val="22"/>
          <w:lang w:eastAsia="pl-PL"/>
        </w:rPr>
        <w:t xml:space="preserve">, </w:t>
      </w:r>
      <w:r w:rsidRPr="0097502F">
        <w:rPr>
          <w:rFonts w:eastAsia="Arial" w:cs="Arial"/>
          <w:color w:val="000000"/>
          <w:sz w:val="22"/>
          <w:lang w:eastAsia="pl-PL"/>
        </w:rPr>
        <w:t>serwisów rekrutacyj</w:t>
      </w:r>
      <w:r w:rsidR="008C498D" w:rsidRPr="0097502F">
        <w:rPr>
          <w:rFonts w:eastAsia="Arial" w:cs="Arial"/>
          <w:color w:val="000000"/>
          <w:sz w:val="22"/>
          <w:lang w:eastAsia="pl-PL"/>
        </w:rPr>
        <w:t xml:space="preserve">nych </w:t>
      </w:r>
      <w:r w:rsidRPr="0097502F">
        <w:rPr>
          <w:rFonts w:eastAsia="Arial" w:cs="Arial"/>
          <w:color w:val="000000"/>
          <w:sz w:val="22"/>
          <w:lang w:eastAsia="pl-PL"/>
        </w:rPr>
        <w:t>itd.</w:t>
      </w:r>
      <w:r w:rsidRPr="0097502F">
        <w:rPr>
          <w:sz w:val="22"/>
        </w:rPr>
        <w:t xml:space="preserve"> </w:t>
      </w:r>
    </w:p>
    <w:p w14:paraId="3BB58E0E" w14:textId="77777777" w:rsidR="00F35912" w:rsidRPr="00F35912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ind w:left="851" w:hanging="1710"/>
        <w:rPr>
          <w:rFonts w:eastAsia="Arial" w:cs="Arial"/>
          <w:color w:val="000000"/>
          <w:sz w:val="22"/>
          <w:szCs w:val="22"/>
          <w:u w:val="single"/>
          <w:lang w:eastAsia="pl-PL"/>
        </w:rPr>
      </w:pPr>
    </w:p>
    <w:p w14:paraId="158A6C76" w14:textId="681A08E6" w:rsidR="00D76D56" w:rsidRPr="005105D5" w:rsidRDefault="00D76D56" w:rsidP="005105D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 w:cs="Arial"/>
          <w:color w:val="0070C0"/>
          <w:sz w:val="22"/>
          <w:szCs w:val="22"/>
          <w:lang w:eastAsia="pl-PL"/>
        </w:rPr>
      </w:pPr>
    </w:p>
    <w:p w14:paraId="4289CA81" w14:textId="77777777" w:rsidR="00F35912" w:rsidRPr="00F35912" w:rsidRDefault="00F35912" w:rsidP="00F35912">
      <w:pPr>
        <w:spacing w:before="120" w:after="120"/>
        <w:jc w:val="both"/>
        <w:rPr>
          <w:rFonts w:eastAsia="Arial" w:cs="Arial"/>
          <w:sz w:val="22"/>
          <w:szCs w:val="22"/>
          <w:lang w:eastAsia="pl-PL"/>
        </w:rPr>
      </w:pPr>
      <w:r w:rsidRPr="00F35912">
        <w:rPr>
          <w:rFonts w:eastAsia="Arial" w:cs="Arial"/>
          <w:sz w:val="22"/>
          <w:szCs w:val="22"/>
          <w:lang w:eastAsia="pl-PL"/>
        </w:rPr>
        <w:t>Lista przepływów:</w:t>
      </w:r>
    </w:p>
    <w:tbl>
      <w:tblPr>
        <w:tblStyle w:val="Tabela-Siatka1"/>
        <w:tblW w:w="103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1418"/>
        <w:gridCol w:w="992"/>
        <w:gridCol w:w="2496"/>
        <w:gridCol w:w="1757"/>
        <w:gridCol w:w="1134"/>
        <w:gridCol w:w="1824"/>
      </w:tblGrid>
      <w:tr w:rsidR="00F35912" w:rsidRPr="00F35912" w14:paraId="37BC2E8F" w14:textId="77777777" w:rsidTr="003B6506">
        <w:tc>
          <w:tcPr>
            <w:tcW w:w="680" w:type="dxa"/>
            <w:shd w:val="clear" w:color="auto" w:fill="D9D9D9" w:themeFill="background1" w:themeFillShade="D9"/>
          </w:tcPr>
          <w:p w14:paraId="3B2A93B3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70C0"/>
                <w:sz w:val="20"/>
                <w:lang w:eastAsia="pl-PL"/>
              </w:rPr>
            </w:pPr>
            <w:r w:rsidRPr="00D76D56">
              <w:rPr>
                <w:rFonts w:eastAsia="Arial" w:cs="Arial"/>
                <w:sz w:val="20"/>
                <w:lang w:eastAsia="pl-PL"/>
              </w:rPr>
              <w:t>Lp.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6B7115E3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70C0"/>
                <w:sz w:val="20"/>
                <w:lang w:eastAsia="pl-PL"/>
              </w:rPr>
            </w:pPr>
            <w:r w:rsidRPr="00D76D56">
              <w:rPr>
                <w:rFonts w:eastAsia="Arial" w:cs="Arial"/>
                <w:sz w:val="20"/>
                <w:lang w:eastAsia="pl-PL"/>
              </w:rPr>
              <w:t>System źródłowy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C6199D3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70C0"/>
                <w:sz w:val="20"/>
                <w:lang w:eastAsia="pl-PL"/>
              </w:rPr>
            </w:pPr>
            <w:r w:rsidRPr="00D76D56">
              <w:rPr>
                <w:rFonts w:eastAsia="Arial" w:cs="Arial"/>
                <w:sz w:val="20"/>
                <w:lang w:eastAsia="pl-PL"/>
              </w:rPr>
              <w:t>System docelowy</w:t>
            </w:r>
          </w:p>
        </w:tc>
        <w:tc>
          <w:tcPr>
            <w:tcW w:w="2496" w:type="dxa"/>
            <w:shd w:val="clear" w:color="auto" w:fill="D9D9D9" w:themeFill="background1" w:themeFillShade="D9"/>
          </w:tcPr>
          <w:p w14:paraId="7757374C" w14:textId="56523B1C" w:rsidR="00F35912" w:rsidRPr="00D76D56" w:rsidRDefault="0033548C" w:rsidP="00F35912">
            <w:pPr>
              <w:spacing w:before="120" w:after="120"/>
              <w:jc w:val="both"/>
              <w:rPr>
                <w:rFonts w:eastAsia="Arial" w:cs="Arial"/>
                <w:color w:val="0070C0"/>
                <w:sz w:val="20"/>
                <w:lang w:eastAsia="pl-PL"/>
              </w:rPr>
            </w:pPr>
            <w:r w:rsidRPr="00D76D56">
              <w:rPr>
                <w:rFonts w:eastAsia="Arial" w:cs="Arial"/>
                <w:sz w:val="20"/>
                <w:lang w:eastAsia="pl-PL"/>
              </w:rPr>
              <w:t>Zakres wymienianych</w:t>
            </w:r>
            <w:r w:rsidR="00F35912" w:rsidRPr="00D76D56">
              <w:rPr>
                <w:rFonts w:eastAsia="Arial" w:cs="Arial"/>
                <w:sz w:val="20"/>
                <w:lang w:eastAsia="pl-PL"/>
              </w:rPr>
              <w:t xml:space="preserve"> danych</w:t>
            </w:r>
          </w:p>
        </w:tc>
        <w:tc>
          <w:tcPr>
            <w:tcW w:w="1757" w:type="dxa"/>
            <w:shd w:val="clear" w:color="auto" w:fill="D9D9D9" w:themeFill="background1" w:themeFillShade="D9"/>
          </w:tcPr>
          <w:p w14:paraId="67F1645B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70C0"/>
                <w:sz w:val="20"/>
                <w:lang w:eastAsia="pl-PL"/>
              </w:rPr>
            </w:pPr>
            <w:r w:rsidRPr="00D76D56">
              <w:rPr>
                <w:rFonts w:eastAsia="Arial" w:cs="Arial"/>
                <w:sz w:val="20"/>
                <w:lang w:eastAsia="pl-PL"/>
              </w:rPr>
              <w:t>Sposób wymiany danych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2A3D9BE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70C0"/>
                <w:sz w:val="20"/>
                <w:lang w:eastAsia="pl-PL"/>
              </w:rPr>
            </w:pPr>
            <w:r w:rsidRPr="00D76D56">
              <w:rPr>
                <w:rFonts w:eastAsia="Arial" w:cs="Arial"/>
                <w:sz w:val="20"/>
                <w:lang w:eastAsia="pl-PL"/>
              </w:rPr>
              <w:t>Typ modyfikacji</w:t>
            </w:r>
          </w:p>
        </w:tc>
        <w:tc>
          <w:tcPr>
            <w:tcW w:w="1824" w:type="dxa"/>
            <w:shd w:val="clear" w:color="auto" w:fill="D9D9D9" w:themeFill="background1" w:themeFillShade="D9"/>
          </w:tcPr>
          <w:p w14:paraId="52E509F7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70C0"/>
                <w:sz w:val="20"/>
                <w:lang w:eastAsia="pl-PL"/>
              </w:rPr>
            </w:pPr>
            <w:r w:rsidRPr="00D76D56">
              <w:rPr>
                <w:rFonts w:eastAsia="Arial" w:cs="Arial"/>
                <w:sz w:val="20"/>
                <w:lang w:eastAsia="pl-PL"/>
              </w:rPr>
              <w:t>Typ Interfejsu</w:t>
            </w:r>
          </w:p>
        </w:tc>
      </w:tr>
      <w:tr w:rsidR="00F35912" w:rsidRPr="00F35912" w14:paraId="255C31C5" w14:textId="77777777" w:rsidTr="003B6506">
        <w:tc>
          <w:tcPr>
            <w:tcW w:w="680" w:type="dxa"/>
          </w:tcPr>
          <w:p w14:paraId="4952F805" w14:textId="4546DB02" w:rsidR="00F35912" w:rsidRPr="003B650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0F01AA04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ELA</w:t>
            </w:r>
          </w:p>
        </w:tc>
        <w:tc>
          <w:tcPr>
            <w:tcW w:w="992" w:type="dxa"/>
          </w:tcPr>
          <w:p w14:paraId="4DE418E5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429BE0EF" w14:textId="42091639" w:rsidR="00F35912" w:rsidRPr="00D76D56" w:rsidRDefault="00F35912" w:rsidP="006517A8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Informacje o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wynagrodzeniach</w:t>
            </w:r>
            <w:r w:rsidR="006517A8">
              <w:rPr>
                <w:rFonts w:eastAsia="Arial" w:cs="Arial"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1757" w:type="dxa"/>
          </w:tcPr>
          <w:p w14:paraId="7110FF32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</w:p>
        </w:tc>
        <w:tc>
          <w:tcPr>
            <w:tcW w:w="1134" w:type="dxa"/>
          </w:tcPr>
          <w:p w14:paraId="341B2138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</w:p>
        </w:tc>
        <w:tc>
          <w:tcPr>
            <w:tcW w:w="1824" w:type="dxa"/>
          </w:tcPr>
          <w:p w14:paraId="0FD62528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Pliki CSV</w:t>
            </w:r>
          </w:p>
        </w:tc>
      </w:tr>
      <w:tr w:rsidR="00F35912" w:rsidRPr="00F35912" w14:paraId="53B54EDA" w14:textId="77777777" w:rsidTr="003B6506">
        <w:tc>
          <w:tcPr>
            <w:tcW w:w="680" w:type="dxa"/>
          </w:tcPr>
          <w:p w14:paraId="5CEE1BEB" w14:textId="4A4CAD19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B1FFE8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EPAK</w:t>
            </w:r>
          </w:p>
        </w:tc>
        <w:tc>
          <w:tcPr>
            <w:tcW w:w="992" w:type="dxa"/>
          </w:tcPr>
          <w:p w14:paraId="08B33296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5DA86D05" w14:textId="71A664B7" w:rsidR="00F35912" w:rsidRPr="00D76D56" w:rsidRDefault="00F35912" w:rsidP="006517A8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Wynagrodzenia i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poziomy satysfakcji z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ukończonych studiów</w:t>
            </w:r>
            <w:r w:rsidR="005E745A">
              <w:rPr>
                <w:rFonts w:eastAsia="Arial" w:cs="Arial"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1757" w:type="dxa"/>
          </w:tcPr>
          <w:p w14:paraId="216B526D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 lub odwołania bezpośrednie</w:t>
            </w:r>
          </w:p>
        </w:tc>
        <w:tc>
          <w:tcPr>
            <w:tcW w:w="1134" w:type="dxa"/>
          </w:tcPr>
          <w:p w14:paraId="2D45F1DF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Implementacja API</w:t>
            </w:r>
          </w:p>
        </w:tc>
        <w:tc>
          <w:tcPr>
            <w:tcW w:w="1824" w:type="dxa"/>
          </w:tcPr>
          <w:p w14:paraId="6F5CBC6B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API (JSON/XML)</w:t>
            </w:r>
          </w:p>
        </w:tc>
      </w:tr>
      <w:tr w:rsidR="00F35912" w:rsidRPr="00FF3959" w14:paraId="1E2651F8" w14:textId="77777777" w:rsidTr="003B6506">
        <w:tc>
          <w:tcPr>
            <w:tcW w:w="680" w:type="dxa"/>
          </w:tcPr>
          <w:p w14:paraId="6D9EF64E" w14:textId="7A997BF5" w:rsidR="00F35912" w:rsidRPr="003B650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065C0ADF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POL-on</w:t>
            </w:r>
          </w:p>
        </w:tc>
        <w:tc>
          <w:tcPr>
            <w:tcW w:w="992" w:type="dxa"/>
          </w:tcPr>
          <w:p w14:paraId="1419BC4B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3A595453" w14:textId="1772C2C9" w:rsidR="00F35912" w:rsidRPr="00D76D56" w:rsidRDefault="00F35912" w:rsidP="006517A8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Dane dotyczące struktur uczelni, dyscyplin naukowych oraz kierunków studiów</w:t>
            </w:r>
            <w:r w:rsidR="005E745A">
              <w:rPr>
                <w:rFonts w:eastAsia="Arial" w:cs="Arial"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1757" w:type="dxa"/>
          </w:tcPr>
          <w:p w14:paraId="1004CE25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</w:p>
        </w:tc>
        <w:tc>
          <w:tcPr>
            <w:tcW w:w="1134" w:type="dxa"/>
          </w:tcPr>
          <w:p w14:paraId="23651AB0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</w:p>
        </w:tc>
        <w:tc>
          <w:tcPr>
            <w:tcW w:w="1824" w:type="dxa"/>
          </w:tcPr>
          <w:p w14:paraId="78BDA315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POL-on REST API (JSON)</w:t>
            </w:r>
          </w:p>
        </w:tc>
      </w:tr>
      <w:tr w:rsidR="00F35912" w:rsidRPr="00F35912" w14:paraId="0B537970" w14:textId="77777777" w:rsidTr="003B6506">
        <w:tc>
          <w:tcPr>
            <w:tcW w:w="680" w:type="dxa"/>
          </w:tcPr>
          <w:p w14:paraId="3F235BF4" w14:textId="6D356B13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</w:tcPr>
          <w:p w14:paraId="4A8B76B5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ESCO</w:t>
            </w:r>
          </w:p>
        </w:tc>
        <w:tc>
          <w:tcPr>
            <w:tcW w:w="992" w:type="dxa"/>
          </w:tcPr>
          <w:p w14:paraId="6355DA23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6F9E6F7E" w14:textId="28A747B4" w:rsidR="00F35912" w:rsidRPr="00D76D56" w:rsidRDefault="00F35912" w:rsidP="006517A8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Klasyfikacja zawodów i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kompetencji</w:t>
            </w:r>
            <w:r w:rsidR="005E745A">
              <w:rPr>
                <w:rFonts w:eastAsia="Arial" w:cs="Arial"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1757" w:type="dxa"/>
          </w:tcPr>
          <w:p w14:paraId="2C281B80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</w:p>
        </w:tc>
        <w:tc>
          <w:tcPr>
            <w:tcW w:w="1134" w:type="dxa"/>
          </w:tcPr>
          <w:p w14:paraId="19B3D88A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</w:p>
        </w:tc>
        <w:tc>
          <w:tcPr>
            <w:tcW w:w="1824" w:type="dxa"/>
          </w:tcPr>
          <w:p w14:paraId="2386F436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ESCO REST API (JSON)</w:t>
            </w:r>
          </w:p>
        </w:tc>
      </w:tr>
      <w:tr w:rsidR="00F35912" w:rsidRPr="00FF3959" w14:paraId="1CABC29F" w14:textId="77777777" w:rsidTr="003B6506">
        <w:tc>
          <w:tcPr>
            <w:tcW w:w="680" w:type="dxa"/>
          </w:tcPr>
          <w:p w14:paraId="1C666B8C" w14:textId="3559A885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03893A2" w14:textId="59156C58" w:rsidR="00F35912" w:rsidRPr="00D76D56" w:rsidRDefault="000A013A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Rad-on</w:t>
            </w:r>
          </w:p>
        </w:tc>
        <w:tc>
          <w:tcPr>
            <w:tcW w:w="992" w:type="dxa"/>
          </w:tcPr>
          <w:p w14:paraId="3584630D" w14:textId="29CF4D7E" w:rsidR="00F35912" w:rsidRPr="00D76D56" w:rsidRDefault="000A013A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32D8C237" w14:textId="34767E16" w:rsidR="00F35912" w:rsidRPr="00D76D56" w:rsidRDefault="000A013A" w:rsidP="006517A8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Zintegrowana platforma informacyjna w obszarze szko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lnictwa wyższego i </w:t>
            </w:r>
            <w:r w:rsidR="005E745A">
              <w:rPr>
                <w:rFonts w:eastAsia="Arial" w:cs="Arial"/>
                <w:color w:val="000000"/>
                <w:sz w:val="20"/>
                <w:lang w:eastAsia="pl-PL"/>
              </w:rPr>
              <w:t xml:space="preserve">nauki w Polsce </w:t>
            </w:r>
          </w:p>
        </w:tc>
        <w:tc>
          <w:tcPr>
            <w:tcW w:w="1757" w:type="dxa"/>
          </w:tcPr>
          <w:p w14:paraId="409F7F50" w14:textId="509695E2" w:rsidR="00F35912" w:rsidRPr="00D76D56" w:rsidRDefault="000A013A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</w:p>
        </w:tc>
        <w:tc>
          <w:tcPr>
            <w:tcW w:w="1134" w:type="dxa"/>
          </w:tcPr>
          <w:p w14:paraId="41E3F6E8" w14:textId="57377B9E" w:rsidR="00F35912" w:rsidRPr="00D76D56" w:rsidRDefault="000A013A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brak </w:t>
            </w:r>
          </w:p>
        </w:tc>
        <w:tc>
          <w:tcPr>
            <w:tcW w:w="1824" w:type="dxa"/>
          </w:tcPr>
          <w:p w14:paraId="6183E9C3" w14:textId="5760A5F1" w:rsidR="00F35912" w:rsidRPr="00D76D56" w:rsidRDefault="000A013A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Rad-on REST API (</w:t>
            </w:r>
            <w:r w:rsidR="00FF423F"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JSON/XML)</w:t>
            </w:r>
          </w:p>
        </w:tc>
      </w:tr>
      <w:tr w:rsidR="000A013A" w:rsidRPr="000A013A" w14:paraId="5F8F7035" w14:textId="77777777" w:rsidTr="003B6506">
        <w:tc>
          <w:tcPr>
            <w:tcW w:w="680" w:type="dxa"/>
          </w:tcPr>
          <w:p w14:paraId="14089629" w14:textId="77777777" w:rsidR="000A013A" w:rsidRPr="00D76D56" w:rsidRDefault="000A013A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</w:tcPr>
          <w:p w14:paraId="287566A2" w14:textId="677DF673" w:rsidR="000A013A" w:rsidRPr="00D76D56" w:rsidRDefault="000A013A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ZSK</w:t>
            </w:r>
          </w:p>
        </w:tc>
        <w:tc>
          <w:tcPr>
            <w:tcW w:w="992" w:type="dxa"/>
          </w:tcPr>
          <w:p w14:paraId="3AEF101F" w14:textId="666484A0" w:rsidR="000A013A" w:rsidRPr="00D76D56" w:rsidRDefault="000A013A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004A42BE" w14:textId="1F18C254" w:rsidR="000A013A" w:rsidRPr="00D76D56" w:rsidRDefault="000A013A" w:rsidP="004F3BBF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Zi</w:t>
            </w:r>
            <w:r w:rsidR="005E745A">
              <w:rPr>
                <w:rFonts w:eastAsia="Arial" w:cs="Arial"/>
                <w:color w:val="000000"/>
                <w:sz w:val="20"/>
                <w:lang w:val="en-GB" w:eastAsia="pl-PL"/>
              </w:rPr>
              <w:t>ntegrowany System Kwalifikacji *</w:t>
            </w:r>
          </w:p>
        </w:tc>
        <w:tc>
          <w:tcPr>
            <w:tcW w:w="1757" w:type="dxa"/>
          </w:tcPr>
          <w:p w14:paraId="3BEF1F75" w14:textId="3940C8B7" w:rsidR="000A013A" w:rsidRPr="00D76D56" w:rsidRDefault="000A013A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</w:p>
        </w:tc>
        <w:tc>
          <w:tcPr>
            <w:tcW w:w="1134" w:type="dxa"/>
          </w:tcPr>
          <w:p w14:paraId="5F969A54" w14:textId="0560DF1D" w:rsidR="000A013A" w:rsidRPr="00D76D56" w:rsidRDefault="000A013A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brak</w:t>
            </w:r>
          </w:p>
        </w:tc>
        <w:tc>
          <w:tcPr>
            <w:tcW w:w="1824" w:type="dxa"/>
          </w:tcPr>
          <w:p w14:paraId="2FAB740A" w14:textId="45CD4F8C" w:rsidR="000A013A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API (JSON/XML)</w:t>
            </w:r>
          </w:p>
        </w:tc>
      </w:tr>
      <w:tr w:rsidR="00FF423F" w:rsidRPr="000A013A" w14:paraId="0E5C5576" w14:textId="77777777" w:rsidTr="003B6506">
        <w:tc>
          <w:tcPr>
            <w:tcW w:w="680" w:type="dxa"/>
          </w:tcPr>
          <w:p w14:paraId="06FCE34F" w14:textId="77777777" w:rsidR="00FF423F" w:rsidRPr="00D76D56" w:rsidRDefault="00FF423F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</w:tcPr>
          <w:p w14:paraId="2EA9109D" w14:textId="50DFF1CE" w:rsidR="00FF423F" w:rsidRPr="00D76D56" w:rsidRDefault="00FF423F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ZRK</w:t>
            </w:r>
          </w:p>
        </w:tc>
        <w:tc>
          <w:tcPr>
            <w:tcW w:w="992" w:type="dxa"/>
          </w:tcPr>
          <w:p w14:paraId="26EF1261" w14:textId="3A4C3B7C" w:rsidR="00FF423F" w:rsidRPr="00D76D56" w:rsidRDefault="00FF423F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ZPUD</w:t>
            </w:r>
          </w:p>
        </w:tc>
        <w:tc>
          <w:tcPr>
            <w:tcW w:w="2496" w:type="dxa"/>
          </w:tcPr>
          <w:p w14:paraId="3CA0E7AF" w14:textId="5FC2B9FD" w:rsidR="00FF423F" w:rsidRPr="00D76D56" w:rsidRDefault="00FF423F" w:rsidP="004F3BBF">
            <w:pPr>
              <w:spacing w:before="120" w:after="120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Zintegrowany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Rejestr</w:t>
            </w: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 xml:space="preserve"> Kwalifikacji</w:t>
            </w:r>
            <w:r w:rsidR="005E745A">
              <w:rPr>
                <w:rFonts w:eastAsia="Arial" w:cs="Arial"/>
                <w:color w:val="000000"/>
                <w:sz w:val="20"/>
                <w:lang w:val="en-GB" w:eastAsia="pl-PL"/>
              </w:rPr>
              <w:t xml:space="preserve"> </w:t>
            </w:r>
          </w:p>
        </w:tc>
        <w:tc>
          <w:tcPr>
            <w:tcW w:w="1757" w:type="dxa"/>
          </w:tcPr>
          <w:p w14:paraId="03E4F341" w14:textId="1992E11C" w:rsidR="00FF423F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kopiowanie</w:t>
            </w:r>
          </w:p>
        </w:tc>
        <w:tc>
          <w:tcPr>
            <w:tcW w:w="1134" w:type="dxa"/>
          </w:tcPr>
          <w:p w14:paraId="0154AD74" w14:textId="32D2B994" w:rsidR="00FF423F" w:rsidRPr="00D76D56" w:rsidRDefault="00FF423F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brak</w:t>
            </w:r>
          </w:p>
        </w:tc>
        <w:tc>
          <w:tcPr>
            <w:tcW w:w="1824" w:type="dxa"/>
          </w:tcPr>
          <w:p w14:paraId="288EEE65" w14:textId="7B4466B4" w:rsidR="00FF423F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sz w:val="20"/>
              </w:rPr>
              <w:t>API (JSON/XML)</w:t>
            </w:r>
          </w:p>
        </w:tc>
      </w:tr>
      <w:tr w:rsidR="00FF423F" w:rsidRPr="000A013A" w14:paraId="1A6D7691" w14:textId="77777777" w:rsidTr="003B6506">
        <w:tc>
          <w:tcPr>
            <w:tcW w:w="680" w:type="dxa"/>
          </w:tcPr>
          <w:p w14:paraId="46241BF5" w14:textId="77777777" w:rsidR="00FF423F" w:rsidRPr="00D76D56" w:rsidRDefault="00FF423F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</w:tcPr>
          <w:p w14:paraId="725168AF" w14:textId="7EFA40B5" w:rsidR="00FF423F" w:rsidRPr="00D76D56" w:rsidRDefault="00FF423F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KSDO</w:t>
            </w:r>
          </w:p>
        </w:tc>
        <w:tc>
          <w:tcPr>
            <w:tcW w:w="992" w:type="dxa"/>
          </w:tcPr>
          <w:p w14:paraId="3829E3E2" w14:textId="26090911" w:rsidR="00FF423F" w:rsidRPr="00D76D56" w:rsidRDefault="00FF423F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ZPUD</w:t>
            </w:r>
          </w:p>
        </w:tc>
        <w:tc>
          <w:tcPr>
            <w:tcW w:w="2496" w:type="dxa"/>
          </w:tcPr>
          <w:p w14:paraId="3A181491" w14:textId="31E0250D" w:rsidR="00FF423F" w:rsidRPr="00D76D56" w:rsidRDefault="00FF423F" w:rsidP="004F3BBF">
            <w:pPr>
              <w:spacing w:before="120" w:after="120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Krajowy System Danych Oświatowych</w:t>
            </w:r>
          </w:p>
        </w:tc>
        <w:tc>
          <w:tcPr>
            <w:tcW w:w="1757" w:type="dxa"/>
          </w:tcPr>
          <w:p w14:paraId="48D9D2BF" w14:textId="78E3AD62" w:rsidR="00FF423F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 xml:space="preserve">kopiowanie </w:t>
            </w:r>
          </w:p>
        </w:tc>
        <w:tc>
          <w:tcPr>
            <w:tcW w:w="1134" w:type="dxa"/>
          </w:tcPr>
          <w:p w14:paraId="6776BB95" w14:textId="517F91CB" w:rsidR="00FF423F" w:rsidRPr="00D76D56" w:rsidRDefault="00FF423F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brak</w:t>
            </w:r>
          </w:p>
        </w:tc>
        <w:tc>
          <w:tcPr>
            <w:tcW w:w="1824" w:type="dxa"/>
          </w:tcPr>
          <w:p w14:paraId="510726EF" w14:textId="486F01C7" w:rsidR="00FF423F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sz w:val="20"/>
              </w:rPr>
              <w:t>API (JSON/XML)</w:t>
            </w:r>
          </w:p>
        </w:tc>
      </w:tr>
      <w:tr w:rsidR="00FF423F" w:rsidRPr="00FF423F" w14:paraId="0E308AEB" w14:textId="77777777" w:rsidTr="003B6506">
        <w:tc>
          <w:tcPr>
            <w:tcW w:w="680" w:type="dxa"/>
          </w:tcPr>
          <w:p w14:paraId="49751750" w14:textId="77777777" w:rsidR="00FF423F" w:rsidRPr="00D76D56" w:rsidRDefault="00FF423F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</w:tcPr>
          <w:p w14:paraId="2C0C42D6" w14:textId="6AF26FF3" w:rsidR="00FF423F" w:rsidRPr="00D76D56" w:rsidRDefault="00FF423F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KZiS</w:t>
            </w:r>
          </w:p>
        </w:tc>
        <w:tc>
          <w:tcPr>
            <w:tcW w:w="992" w:type="dxa"/>
          </w:tcPr>
          <w:p w14:paraId="6D6CDF5C" w14:textId="639B4E49" w:rsidR="00FF423F" w:rsidRPr="00D76D56" w:rsidRDefault="00FF423F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ZPUD</w:t>
            </w:r>
          </w:p>
        </w:tc>
        <w:tc>
          <w:tcPr>
            <w:tcW w:w="2496" w:type="dxa"/>
          </w:tcPr>
          <w:p w14:paraId="04C1C18A" w14:textId="4FCC05A4" w:rsidR="00FF423F" w:rsidRPr="00D76D56" w:rsidRDefault="00FF423F" w:rsidP="004F3BBF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Klasyfikacja zawodów i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specjalności</w:t>
            </w:r>
          </w:p>
        </w:tc>
        <w:tc>
          <w:tcPr>
            <w:tcW w:w="1757" w:type="dxa"/>
          </w:tcPr>
          <w:p w14:paraId="182A7B04" w14:textId="581724EE" w:rsidR="00FF423F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</w:p>
        </w:tc>
        <w:tc>
          <w:tcPr>
            <w:tcW w:w="1134" w:type="dxa"/>
          </w:tcPr>
          <w:p w14:paraId="30BDFE8D" w14:textId="0AF09335" w:rsidR="00FF423F" w:rsidRPr="00D76D56" w:rsidRDefault="00FF423F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</w:p>
        </w:tc>
        <w:tc>
          <w:tcPr>
            <w:tcW w:w="1824" w:type="dxa"/>
          </w:tcPr>
          <w:p w14:paraId="03DB469C" w14:textId="5F4762CF" w:rsidR="00FF423F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sz w:val="20"/>
              </w:rPr>
              <w:t>API (JSON/XML)</w:t>
            </w:r>
          </w:p>
        </w:tc>
      </w:tr>
      <w:tr w:rsidR="000A013A" w:rsidRPr="00FF423F" w14:paraId="652BE1E9" w14:textId="77777777" w:rsidTr="003B6506">
        <w:tc>
          <w:tcPr>
            <w:tcW w:w="680" w:type="dxa"/>
          </w:tcPr>
          <w:p w14:paraId="560B07D1" w14:textId="77777777" w:rsidR="000A013A" w:rsidRPr="00D76D56" w:rsidRDefault="000A013A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037BB6A" w14:textId="425763E7" w:rsidR="000A013A" w:rsidRPr="00D76D56" w:rsidRDefault="00FF423F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GUS</w:t>
            </w:r>
          </w:p>
        </w:tc>
        <w:tc>
          <w:tcPr>
            <w:tcW w:w="992" w:type="dxa"/>
          </w:tcPr>
          <w:p w14:paraId="751D86DB" w14:textId="1FD4D0B5" w:rsidR="000A013A" w:rsidRPr="00D76D56" w:rsidRDefault="00FF423F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08CB65FE" w14:textId="40CFE696" w:rsidR="000A013A" w:rsidRPr="00D76D56" w:rsidRDefault="00FF423F" w:rsidP="006517A8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GUS- analizy los</w:t>
            </w:r>
            <w:r w:rsidR="005E745A">
              <w:rPr>
                <w:rFonts w:eastAsia="Arial" w:cs="Arial"/>
                <w:color w:val="000000"/>
                <w:sz w:val="20"/>
                <w:lang w:eastAsia="pl-PL"/>
              </w:rPr>
              <w:t xml:space="preserve">ów absolwentów szkoły średniej </w:t>
            </w:r>
          </w:p>
        </w:tc>
        <w:tc>
          <w:tcPr>
            <w:tcW w:w="1757" w:type="dxa"/>
          </w:tcPr>
          <w:p w14:paraId="7E146875" w14:textId="2DA07EF1" w:rsidR="000A013A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</w:p>
        </w:tc>
        <w:tc>
          <w:tcPr>
            <w:tcW w:w="1134" w:type="dxa"/>
          </w:tcPr>
          <w:p w14:paraId="6FF850A1" w14:textId="0132BE38" w:rsidR="000A013A" w:rsidRPr="00D76D56" w:rsidRDefault="00FF423F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</w:p>
        </w:tc>
        <w:tc>
          <w:tcPr>
            <w:tcW w:w="1824" w:type="dxa"/>
          </w:tcPr>
          <w:p w14:paraId="243A21B5" w14:textId="67873189" w:rsidR="000A013A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API (JSON/XML)</w:t>
            </w:r>
          </w:p>
        </w:tc>
      </w:tr>
      <w:tr w:rsidR="00F35912" w:rsidRPr="00F35912" w14:paraId="3C0B2647" w14:textId="77777777" w:rsidTr="003B6506">
        <w:tc>
          <w:tcPr>
            <w:tcW w:w="680" w:type="dxa"/>
          </w:tcPr>
          <w:p w14:paraId="04560D01" w14:textId="4BA2D074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3D9E86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Obserwatoria rynku pracy</w:t>
            </w:r>
          </w:p>
        </w:tc>
        <w:tc>
          <w:tcPr>
            <w:tcW w:w="992" w:type="dxa"/>
          </w:tcPr>
          <w:p w14:paraId="7AF77F99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03E719C8" w14:textId="02CDE51C" w:rsidR="00F35912" w:rsidRPr="00D76D56" w:rsidRDefault="00F35912" w:rsidP="006517A8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Informacje o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wynagrodzeniach, popyt na kompetencje</w:t>
            </w:r>
            <w:r w:rsidR="005E745A">
              <w:rPr>
                <w:rFonts w:eastAsia="Arial" w:cs="Arial"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1757" w:type="dxa"/>
          </w:tcPr>
          <w:p w14:paraId="53D4B13F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</w:p>
        </w:tc>
        <w:tc>
          <w:tcPr>
            <w:tcW w:w="1134" w:type="dxa"/>
          </w:tcPr>
          <w:p w14:paraId="21A0A271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</w:p>
        </w:tc>
        <w:tc>
          <w:tcPr>
            <w:tcW w:w="1824" w:type="dxa"/>
          </w:tcPr>
          <w:p w14:paraId="2A8499C0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Dostęp ręczny, web scraping (parsowanie)</w:t>
            </w:r>
          </w:p>
        </w:tc>
      </w:tr>
      <w:tr w:rsidR="00F35912" w:rsidRPr="00F35912" w14:paraId="09A5CC15" w14:textId="77777777" w:rsidTr="003B6506">
        <w:tc>
          <w:tcPr>
            <w:tcW w:w="680" w:type="dxa"/>
          </w:tcPr>
          <w:p w14:paraId="12C84F3B" w14:textId="4023DFB0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9945151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Barometr zawodów</w:t>
            </w:r>
          </w:p>
        </w:tc>
        <w:tc>
          <w:tcPr>
            <w:tcW w:w="992" w:type="dxa"/>
          </w:tcPr>
          <w:p w14:paraId="3A0063D2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3C024F7F" w14:textId="2FDB03C4" w:rsidR="00F35912" w:rsidRPr="00D76D56" w:rsidRDefault="00F35912" w:rsidP="006517A8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Informacje o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wynagrodzeniach, popyt na kompetencje</w:t>
            </w:r>
            <w:r w:rsidR="005E745A">
              <w:rPr>
                <w:rFonts w:eastAsia="Arial" w:cs="Arial"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1757" w:type="dxa"/>
          </w:tcPr>
          <w:p w14:paraId="3FB09DAB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</w:p>
        </w:tc>
        <w:tc>
          <w:tcPr>
            <w:tcW w:w="1134" w:type="dxa"/>
          </w:tcPr>
          <w:p w14:paraId="759D7D7D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</w:p>
        </w:tc>
        <w:tc>
          <w:tcPr>
            <w:tcW w:w="1824" w:type="dxa"/>
          </w:tcPr>
          <w:p w14:paraId="35E4127B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Dostęp ręczny, web scraping (parsowanie)</w:t>
            </w:r>
          </w:p>
        </w:tc>
      </w:tr>
      <w:tr w:rsidR="00F35912" w:rsidRPr="00F35912" w14:paraId="3197B6D3" w14:textId="77777777" w:rsidTr="003B6506">
        <w:tc>
          <w:tcPr>
            <w:tcW w:w="680" w:type="dxa"/>
          </w:tcPr>
          <w:p w14:paraId="3892FB79" w14:textId="3B492BD8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C6337C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Systemy uczelniane</w:t>
            </w:r>
          </w:p>
        </w:tc>
        <w:tc>
          <w:tcPr>
            <w:tcW w:w="992" w:type="dxa"/>
          </w:tcPr>
          <w:p w14:paraId="43B216C8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2220BE84" w14:textId="002C5093" w:rsidR="00F35912" w:rsidRPr="00D76D56" w:rsidRDefault="00F35912" w:rsidP="006517A8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Informacje do wizytówek uczelni i kierunków</w:t>
            </w:r>
            <w:r w:rsidR="005E745A">
              <w:rPr>
                <w:rFonts w:eastAsia="Arial" w:cs="Arial"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1757" w:type="dxa"/>
          </w:tcPr>
          <w:p w14:paraId="5D3988D8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 i odwołania bezpośrednie</w:t>
            </w:r>
          </w:p>
        </w:tc>
        <w:tc>
          <w:tcPr>
            <w:tcW w:w="1134" w:type="dxa"/>
          </w:tcPr>
          <w:p w14:paraId="0343BDD5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</w:p>
        </w:tc>
        <w:tc>
          <w:tcPr>
            <w:tcW w:w="1824" w:type="dxa"/>
          </w:tcPr>
          <w:p w14:paraId="58D6556A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Dostęp ręczny, dostęp przez API, web scraping 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lastRenderedPageBreak/>
              <w:t>(parsowanie)</w:t>
            </w:r>
          </w:p>
        </w:tc>
      </w:tr>
      <w:tr w:rsidR="00F35912" w:rsidRPr="00F35912" w14:paraId="6546640D" w14:textId="77777777" w:rsidTr="003B6506">
        <w:tc>
          <w:tcPr>
            <w:tcW w:w="680" w:type="dxa"/>
          </w:tcPr>
          <w:p w14:paraId="244D9C0A" w14:textId="0123CD32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67E7E0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Profil Zaufany (eGO)</w:t>
            </w:r>
          </w:p>
        </w:tc>
        <w:tc>
          <w:tcPr>
            <w:tcW w:w="992" w:type="dxa"/>
          </w:tcPr>
          <w:p w14:paraId="3D3757B7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0F2CCB12" w14:textId="77777777" w:rsidR="00F35912" w:rsidRPr="00D76D56" w:rsidRDefault="00F35912" w:rsidP="004F3BBF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Potwierdzenie tożsamości użytkownika</w:t>
            </w:r>
          </w:p>
        </w:tc>
        <w:tc>
          <w:tcPr>
            <w:tcW w:w="1757" w:type="dxa"/>
          </w:tcPr>
          <w:p w14:paraId="44771EDF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 lub odwołania bezpośrednie</w:t>
            </w:r>
          </w:p>
        </w:tc>
        <w:tc>
          <w:tcPr>
            <w:tcW w:w="1134" w:type="dxa"/>
          </w:tcPr>
          <w:p w14:paraId="28E826BB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</w:p>
        </w:tc>
        <w:tc>
          <w:tcPr>
            <w:tcW w:w="1824" w:type="dxa"/>
          </w:tcPr>
          <w:p w14:paraId="6D22A5FA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Określony przez eGo - dostęp przez API</w:t>
            </w:r>
          </w:p>
        </w:tc>
      </w:tr>
      <w:tr w:rsidR="00F35912" w:rsidRPr="00F35912" w14:paraId="761106C2" w14:textId="77777777" w:rsidTr="003B6506">
        <w:tc>
          <w:tcPr>
            <w:tcW w:w="680" w:type="dxa"/>
          </w:tcPr>
          <w:p w14:paraId="587926DB" w14:textId="5583B4D4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D47B1F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Bank Danych Lokalnych - Główny Urząd Statystyczny</w:t>
            </w:r>
          </w:p>
        </w:tc>
        <w:tc>
          <w:tcPr>
            <w:tcW w:w="992" w:type="dxa"/>
          </w:tcPr>
          <w:p w14:paraId="04842CC2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5DB5AF72" w14:textId="3F1BBDC4" w:rsidR="00F35912" w:rsidRPr="00D76D56" w:rsidRDefault="00F35912" w:rsidP="006517A8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Charakterystyka ekonomiczna regionów Polski</w:t>
            </w:r>
            <w:r w:rsidR="005E745A">
              <w:rPr>
                <w:rFonts w:eastAsia="Arial" w:cs="Arial"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1757" w:type="dxa"/>
          </w:tcPr>
          <w:p w14:paraId="1E187F42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</w:p>
        </w:tc>
        <w:tc>
          <w:tcPr>
            <w:tcW w:w="1134" w:type="dxa"/>
          </w:tcPr>
          <w:p w14:paraId="2CD6CE76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</w:p>
        </w:tc>
        <w:tc>
          <w:tcPr>
            <w:tcW w:w="1824" w:type="dxa"/>
          </w:tcPr>
          <w:p w14:paraId="47BB4348" w14:textId="1D4205B2" w:rsidR="00F35912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API (JSON/XML)</w:t>
            </w:r>
          </w:p>
        </w:tc>
      </w:tr>
    </w:tbl>
    <w:p w14:paraId="7C148ADF" w14:textId="77777777" w:rsidR="00F35912" w:rsidRPr="00F35912" w:rsidRDefault="00F35912" w:rsidP="00F35912">
      <w:pPr>
        <w:pBdr>
          <w:top w:val="nil"/>
          <w:left w:val="nil"/>
          <w:bottom w:val="nil"/>
          <w:right w:val="nil"/>
          <w:between w:val="nil"/>
        </w:pBdr>
        <w:ind w:hanging="900"/>
        <w:jc w:val="both"/>
        <w:rPr>
          <w:rFonts w:eastAsia="Arial" w:cs="Arial"/>
          <w:color w:val="0070C0"/>
          <w:sz w:val="22"/>
          <w:szCs w:val="22"/>
          <w:lang w:eastAsia="pl-PL"/>
        </w:rPr>
      </w:pPr>
    </w:p>
    <w:p w14:paraId="3B2083D9" w14:textId="77777777" w:rsidR="00F35912" w:rsidRPr="00F35912" w:rsidRDefault="00F35912" w:rsidP="008925EC">
      <w:pPr>
        <w:keepNext/>
        <w:numPr>
          <w:ilvl w:val="1"/>
          <w:numId w:val="16"/>
        </w:numPr>
        <w:spacing w:before="120" w:after="120"/>
        <w:ind w:right="170"/>
        <w:outlineLvl w:val="1"/>
        <w:rPr>
          <w:rFonts w:cs="Arial"/>
          <w:b/>
          <w:iCs/>
          <w:sz w:val="22"/>
          <w:szCs w:val="22"/>
        </w:rPr>
      </w:pPr>
      <w:bookmarkStart w:id="13" w:name="_lnxbz9" w:colFirst="0" w:colLast="0"/>
      <w:bookmarkEnd w:id="13"/>
      <w:r w:rsidRPr="00F35912">
        <w:rPr>
          <w:rFonts w:cs="Arial"/>
          <w:b/>
          <w:iCs/>
          <w:sz w:val="22"/>
          <w:szCs w:val="22"/>
        </w:rPr>
        <w:t xml:space="preserve">Kluczowe komponenty architektury rozwiązania </w:t>
      </w:r>
    </w:p>
    <w:p w14:paraId="696EF8F7" w14:textId="41676DC0" w:rsidR="00F35912" w:rsidRPr="00F35912" w:rsidRDefault="004276CD" w:rsidP="00F35912">
      <w:pPr>
        <w:jc w:val="center"/>
        <w:rPr>
          <w:rFonts w:eastAsia="Arial" w:cs="Arial"/>
          <w:sz w:val="22"/>
          <w:szCs w:val="22"/>
          <w:lang w:eastAsia="pl-PL"/>
        </w:rPr>
      </w:pPr>
      <w:r>
        <w:rPr>
          <w:rFonts w:eastAsia="Arial" w:cs="Arial"/>
          <w:noProof/>
          <w:sz w:val="22"/>
          <w:szCs w:val="22"/>
          <w:lang w:eastAsia="pl-PL"/>
        </w:rPr>
        <w:drawing>
          <wp:inline distT="0" distB="0" distL="0" distR="0" wp14:anchorId="37EA2EED" wp14:editId="582D4036">
            <wp:extent cx="5773908" cy="4418965"/>
            <wp:effectExtent l="0" t="0" r="0" b="6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pud-architektura-16072019-72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3908" cy="441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521377" w14:textId="77777777" w:rsidR="00F35912" w:rsidRPr="00F35912" w:rsidRDefault="00F35912" w:rsidP="00F35912">
      <w:pPr>
        <w:jc w:val="center"/>
        <w:rPr>
          <w:rFonts w:eastAsia="Arial" w:cs="Arial"/>
          <w:sz w:val="22"/>
          <w:szCs w:val="22"/>
          <w:lang w:eastAsia="pl-PL"/>
        </w:rPr>
      </w:pPr>
      <w:r w:rsidRPr="00F35912">
        <w:rPr>
          <w:rFonts w:eastAsia="Arial" w:cs="Arial"/>
          <w:sz w:val="22"/>
          <w:szCs w:val="22"/>
          <w:lang w:eastAsia="pl-PL"/>
        </w:rPr>
        <w:t>Rys. 7.2 Ogólna architektura projektowanego systemu</w:t>
      </w:r>
    </w:p>
    <w:p w14:paraId="24C1A01D" w14:textId="77777777" w:rsidR="00F35912" w:rsidRPr="00F35912" w:rsidRDefault="00F35912" w:rsidP="00F35912">
      <w:pPr>
        <w:jc w:val="center"/>
        <w:rPr>
          <w:rFonts w:eastAsia="Arial" w:cs="Arial"/>
          <w:sz w:val="22"/>
          <w:szCs w:val="22"/>
          <w:lang w:eastAsia="pl-PL"/>
        </w:rPr>
      </w:pPr>
    </w:p>
    <w:p w14:paraId="332830E2" w14:textId="33EDB981" w:rsidR="00F35912" w:rsidRPr="00F35912" w:rsidRDefault="00F35912" w:rsidP="00F35912">
      <w:pPr>
        <w:jc w:val="both"/>
        <w:rPr>
          <w:sz w:val="22"/>
          <w:szCs w:val="22"/>
        </w:rPr>
      </w:pPr>
      <w:r w:rsidRPr="00F35912">
        <w:rPr>
          <w:sz w:val="22"/>
          <w:szCs w:val="22"/>
        </w:rPr>
        <w:t>Rysunek 7.2 przedstawia ogólną architekturę rozwiązania z kluczowymi jego elementami.</w:t>
      </w:r>
      <w:r w:rsidR="004F3BBF">
        <w:rPr>
          <w:sz w:val="22"/>
          <w:szCs w:val="22"/>
        </w:rPr>
        <w:br/>
      </w:r>
      <w:r w:rsidRPr="00F35912">
        <w:rPr>
          <w:sz w:val="22"/>
          <w:szCs w:val="22"/>
        </w:rPr>
        <w:t xml:space="preserve">Portal ma za zadanie wysoce interaktywną komunikację z użytkownikami. Logika biznesowa systemu realizowana jest w ramach poszczególnych, </w:t>
      </w:r>
      <w:r w:rsidR="00780549" w:rsidRPr="00F35912">
        <w:rPr>
          <w:sz w:val="22"/>
          <w:szCs w:val="22"/>
        </w:rPr>
        <w:t>wydzielonych</w:t>
      </w:r>
      <w:r w:rsidR="00780549">
        <w:rPr>
          <w:sz w:val="22"/>
          <w:szCs w:val="22"/>
        </w:rPr>
        <w:t xml:space="preserve"> modułów/segmentów </w:t>
      </w:r>
      <w:r w:rsidR="004F3BBF">
        <w:rPr>
          <w:sz w:val="22"/>
          <w:szCs w:val="22"/>
        </w:rPr>
        <w:br/>
      </w:r>
      <w:r w:rsidRPr="00F35912">
        <w:rPr>
          <w:sz w:val="22"/>
          <w:szCs w:val="22"/>
        </w:rPr>
        <w:t>e-usług. Natomiast warstwa zasobów składa się zarówno ze źródeł wewnętrznych (centrum bazodanowe) jak i zewnętrznych systemów.</w:t>
      </w:r>
      <w:r w:rsidR="00C83A08">
        <w:rPr>
          <w:sz w:val="22"/>
          <w:szCs w:val="22"/>
        </w:rPr>
        <w:t xml:space="preserve"> W projektowanym systemie zostanie zapewniona referencyjność danych źródłowych (kopie i repliki danych nie będą poprawiane). W przypadku stwierdzenia błędów informacja o tym zostanie przekazana gestorowi danych.</w:t>
      </w:r>
      <w:r w:rsidR="00FF3959" w:rsidRPr="00FF3959">
        <w:t xml:space="preserve"> </w:t>
      </w:r>
      <w:r w:rsidR="00FF3959" w:rsidRPr="00FF3959">
        <w:rPr>
          <w:sz w:val="22"/>
          <w:szCs w:val="22"/>
        </w:rPr>
        <w:t xml:space="preserve">Przewidziana jest </w:t>
      </w:r>
      <w:r w:rsidR="00FF3959" w:rsidRPr="00FF3959">
        <w:rPr>
          <w:sz w:val="22"/>
          <w:szCs w:val="22"/>
        </w:rPr>
        <w:lastRenderedPageBreak/>
        <w:t>retencja danych wprowadzanych przez użytkowników systemu, na przykład danych potrzebnych do rejestracji w uczelnianych systemach rekrutacyjnych, gdzie wymagane, zgodnie z RODO</w:t>
      </w:r>
      <w:r w:rsidR="00FF3959">
        <w:rPr>
          <w:sz w:val="22"/>
          <w:szCs w:val="22"/>
        </w:rPr>
        <w:t>.</w:t>
      </w:r>
    </w:p>
    <w:p w14:paraId="27E8185B" w14:textId="77777777" w:rsidR="00F35912" w:rsidRPr="00F35912" w:rsidRDefault="00F35912" w:rsidP="00F35912">
      <w:pPr>
        <w:jc w:val="both"/>
        <w:rPr>
          <w:sz w:val="22"/>
          <w:szCs w:val="22"/>
        </w:rPr>
      </w:pPr>
    </w:p>
    <w:p w14:paraId="0DFB3520" w14:textId="6EA5BE73" w:rsidR="00F35912" w:rsidRPr="00F35912" w:rsidRDefault="00F35912" w:rsidP="00F35912">
      <w:pPr>
        <w:jc w:val="both"/>
        <w:rPr>
          <w:sz w:val="22"/>
          <w:szCs w:val="22"/>
        </w:rPr>
      </w:pPr>
      <w:r w:rsidRPr="00F35912">
        <w:rPr>
          <w:sz w:val="22"/>
          <w:szCs w:val="22"/>
        </w:rPr>
        <w:t xml:space="preserve">W ramach projektu planowana jest również rozbudowana infrastruktura </w:t>
      </w:r>
      <w:r w:rsidR="00673FEA">
        <w:rPr>
          <w:sz w:val="22"/>
          <w:szCs w:val="22"/>
        </w:rPr>
        <w:t xml:space="preserve">chmurowa </w:t>
      </w:r>
      <w:r w:rsidRPr="00F35912">
        <w:rPr>
          <w:sz w:val="22"/>
          <w:szCs w:val="22"/>
        </w:rPr>
        <w:t>systemu składająca się z kilku niezbędnych warstw mających na celu obsługę dużej liczby zapytań potencjalnych użytkowników. Przykładowa infrastruktura została zaprezentowana na rys. 7.3.</w:t>
      </w:r>
    </w:p>
    <w:p w14:paraId="7931CCD6" w14:textId="77777777" w:rsidR="00F35912" w:rsidRPr="00F35912" w:rsidRDefault="00F35912" w:rsidP="00F35912">
      <w:pPr>
        <w:jc w:val="both"/>
        <w:rPr>
          <w:sz w:val="22"/>
          <w:szCs w:val="22"/>
        </w:rPr>
      </w:pPr>
    </w:p>
    <w:p w14:paraId="068C2123" w14:textId="77777777" w:rsidR="00F35912" w:rsidRPr="00F35912" w:rsidRDefault="00F35912" w:rsidP="00F35912">
      <w:pPr>
        <w:jc w:val="center"/>
        <w:rPr>
          <w:sz w:val="22"/>
          <w:szCs w:val="22"/>
        </w:rPr>
      </w:pPr>
      <w:r w:rsidRPr="00F35912">
        <w:rPr>
          <w:noProof/>
          <w:lang w:eastAsia="pl-PL"/>
        </w:rPr>
        <w:drawing>
          <wp:inline distT="0" distB="0" distL="0" distR="0" wp14:anchorId="02D43D89" wp14:editId="234950C4">
            <wp:extent cx="3101848" cy="3276600"/>
            <wp:effectExtent l="19050" t="0" r="3302" b="0"/>
            <wp:docPr id="3" name="Obraz 21" descr="https://scontent-waw1-1.xx.fbcdn.net/v/t1.15752-9/46806664_952432811616454_4282107433771335680_n.jpg?_nc_cat=107&amp;_nc_ht=scontent-waw1-1.xx&amp;oh=fc3b56927fdb7dbc43329a5a1ad2eab0&amp;oe=5C651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waw1-1.xx.fbcdn.net/v/t1.15752-9/46806664_952432811616454_4282107433771335680_n.jpg?_nc_cat=107&amp;_nc_ht=scontent-waw1-1.xx&amp;oh=fc3b56927fdb7dbc43329a5a1ad2eab0&amp;oe=5C65158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003" cy="3274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DFE4B3" w14:textId="77777777" w:rsidR="00F35912" w:rsidRPr="00F35912" w:rsidRDefault="00F35912" w:rsidP="00F35912">
      <w:pPr>
        <w:jc w:val="center"/>
        <w:rPr>
          <w:sz w:val="22"/>
          <w:szCs w:val="22"/>
        </w:rPr>
      </w:pPr>
      <w:r w:rsidRPr="00F35912">
        <w:rPr>
          <w:sz w:val="22"/>
          <w:szCs w:val="22"/>
        </w:rPr>
        <w:t xml:space="preserve">Rys. 7.3 Przykładowa idea infrastruktury projektowanego systemu </w:t>
      </w:r>
    </w:p>
    <w:p w14:paraId="50558E94" w14:textId="77777777" w:rsidR="00F35912" w:rsidRPr="00F35912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ind w:left="851" w:hanging="1710"/>
        <w:jc w:val="center"/>
        <w:rPr>
          <w:color w:val="000000"/>
          <w:sz w:val="20"/>
        </w:rPr>
      </w:pPr>
    </w:p>
    <w:p w14:paraId="7D4B9EA6" w14:textId="77777777" w:rsidR="00F35912" w:rsidRPr="00F35912" w:rsidRDefault="00F35912" w:rsidP="00F35912">
      <w:pPr>
        <w:jc w:val="center"/>
        <w:rPr>
          <w:rFonts w:eastAsia="Arial" w:cs="Arial"/>
          <w:sz w:val="22"/>
          <w:szCs w:val="22"/>
          <w:lang w:eastAsia="pl-PL"/>
        </w:rPr>
      </w:pPr>
    </w:p>
    <w:p w14:paraId="5912532B" w14:textId="2B33C3B3" w:rsidR="00F35912" w:rsidRPr="004F3BBF" w:rsidRDefault="00F35912" w:rsidP="004F3BBF">
      <w:pPr>
        <w:keepNext/>
        <w:numPr>
          <w:ilvl w:val="1"/>
          <w:numId w:val="14"/>
        </w:numPr>
        <w:spacing w:before="360" w:after="120"/>
        <w:ind w:left="851" w:hanging="567"/>
        <w:outlineLvl w:val="0"/>
        <w:rPr>
          <w:caps/>
          <w:color w:val="7F7F7F"/>
          <w:szCs w:val="22"/>
        </w:rPr>
      </w:pPr>
      <w:bookmarkStart w:id="14" w:name="_1ksv4uv" w:colFirst="0" w:colLast="0"/>
      <w:bookmarkEnd w:id="14"/>
      <w:r w:rsidRPr="004F3BBF">
        <w:rPr>
          <w:b/>
          <w:szCs w:val="22"/>
        </w:rPr>
        <w:t>Przyjęte założenia technologiczne</w:t>
      </w:r>
    </w:p>
    <w:p w14:paraId="2F0D850B" w14:textId="77777777" w:rsidR="00F35912" w:rsidRPr="00F35912" w:rsidRDefault="00F35912" w:rsidP="00F35912">
      <w:pPr>
        <w:ind w:left="851" w:firstLine="65"/>
        <w:jc w:val="both"/>
        <w:rPr>
          <w:rFonts w:eastAsia="Arial" w:cs="Arial"/>
          <w:color w:val="0070C0"/>
          <w:sz w:val="22"/>
          <w:szCs w:val="22"/>
          <w:lang w:eastAsia="pl-PL"/>
        </w:rPr>
      </w:pPr>
    </w:p>
    <w:p w14:paraId="34B5CA78" w14:textId="404B46A8" w:rsidR="00F35912" w:rsidRPr="00F35912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2"/>
          <w:szCs w:val="22"/>
        </w:rPr>
      </w:pPr>
      <w:r w:rsidRPr="00F35912">
        <w:rPr>
          <w:color w:val="000000"/>
          <w:sz w:val="22"/>
          <w:szCs w:val="22"/>
        </w:rPr>
        <w:t>Od strony inżyniers</w:t>
      </w:r>
      <w:r w:rsidR="005105D5">
        <w:rPr>
          <w:color w:val="000000"/>
          <w:sz w:val="22"/>
          <w:szCs w:val="22"/>
        </w:rPr>
        <w:t xml:space="preserve">kiej system zostanie stworzony </w:t>
      </w:r>
      <w:r w:rsidRPr="00F35912">
        <w:rPr>
          <w:color w:val="000000"/>
          <w:sz w:val="22"/>
          <w:szCs w:val="22"/>
        </w:rPr>
        <w:t>w architekturze wielowarstwowej. System będzie posiadał dobrze wyspecyfikowane interfejsy oparte o usługi internetowe. Dane ze źródeł zewnętrznych będą pobierane za pomocą dedykowanych interfejsów API lub - w przypadku ich braku - poprzez tzw. zautomatyzowany web scraping.</w:t>
      </w:r>
    </w:p>
    <w:p w14:paraId="3D251E68" w14:textId="77777777" w:rsidR="00F35912" w:rsidRPr="00F35912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2"/>
          <w:szCs w:val="22"/>
        </w:rPr>
      </w:pPr>
      <w:r w:rsidRPr="00F35912">
        <w:rPr>
          <w:color w:val="000000"/>
          <w:sz w:val="22"/>
          <w:szCs w:val="22"/>
        </w:rPr>
        <w:t>Szczegóły technologiczne zostaną dobrane zgodnie z wymaganiami stawianymi przez poszczególne komponenty systemu.</w:t>
      </w:r>
    </w:p>
    <w:p w14:paraId="540C5A31" w14:textId="77777777" w:rsidR="00F35912" w:rsidRPr="00F35912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2"/>
          <w:szCs w:val="22"/>
        </w:rPr>
      </w:pPr>
      <w:r w:rsidRPr="00F35912">
        <w:rPr>
          <w:color w:val="000000"/>
          <w:sz w:val="22"/>
          <w:szCs w:val="22"/>
        </w:rPr>
        <w:t>Planowo infrastruktura systemu zostanie umieszczona w jednym z centrów akademickich świadczących usługi na najwyższym poziomie (ze szczególnym uwzględnieniem szeroko pojętych aspektów bezpieczeństwa).</w:t>
      </w:r>
    </w:p>
    <w:p w14:paraId="78ECDE8B" w14:textId="77777777" w:rsidR="00F35912" w:rsidRPr="00F35912" w:rsidRDefault="00F35912" w:rsidP="00F35912">
      <w:pPr>
        <w:ind w:left="851" w:firstLine="65"/>
        <w:jc w:val="both"/>
        <w:rPr>
          <w:rFonts w:eastAsia="Arial" w:cs="Arial"/>
          <w:color w:val="0070C0"/>
          <w:sz w:val="22"/>
          <w:szCs w:val="22"/>
          <w:lang w:eastAsia="pl-PL"/>
        </w:rPr>
      </w:pP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920"/>
        <w:gridCol w:w="6465"/>
      </w:tblGrid>
      <w:tr w:rsidR="00F35912" w:rsidRPr="00F35912" w14:paraId="69A4C26D" w14:textId="77777777" w:rsidTr="001F7AB6">
        <w:tc>
          <w:tcPr>
            <w:tcW w:w="680" w:type="dxa"/>
            <w:shd w:val="clear" w:color="auto" w:fill="E7E6E6"/>
          </w:tcPr>
          <w:p w14:paraId="3222650C" w14:textId="77777777" w:rsidR="00F35912" w:rsidRPr="00F35912" w:rsidRDefault="00F35912" w:rsidP="00F35912">
            <w:pPr>
              <w:jc w:val="center"/>
              <w:rPr>
                <w:rFonts w:eastAsia="Arial" w:cs="Arial"/>
                <w:b/>
                <w:szCs w:val="22"/>
                <w:lang w:eastAsia="pl-PL"/>
              </w:rPr>
            </w:pPr>
            <w:r w:rsidRPr="00F35912">
              <w:rPr>
                <w:rFonts w:eastAsia="Arial" w:cs="Arial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920" w:type="dxa"/>
            <w:shd w:val="clear" w:color="auto" w:fill="E7E6E6"/>
          </w:tcPr>
          <w:p w14:paraId="6C8B3C39" w14:textId="77777777" w:rsidR="00F35912" w:rsidRPr="00F35912" w:rsidRDefault="00F35912" w:rsidP="00F35912">
            <w:pPr>
              <w:rPr>
                <w:rFonts w:eastAsia="Arial" w:cs="Arial"/>
                <w:b/>
                <w:szCs w:val="22"/>
                <w:lang w:eastAsia="pl-PL"/>
              </w:rPr>
            </w:pPr>
            <w:r w:rsidRPr="00F35912">
              <w:rPr>
                <w:rFonts w:eastAsia="Arial" w:cs="Arial"/>
                <w:b/>
                <w:sz w:val="22"/>
                <w:szCs w:val="22"/>
                <w:lang w:eastAsia="pl-PL"/>
              </w:rPr>
              <w:t>Obszar</w:t>
            </w:r>
          </w:p>
        </w:tc>
        <w:tc>
          <w:tcPr>
            <w:tcW w:w="6465" w:type="dxa"/>
            <w:shd w:val="clear" w:color="auto" w:fill="E7E6E6"/>
          </w:tcPr>
          <w:p w14:paraId="34923FC2" w14:textId="77777777" w:rsidR="00F35912" w:rsidRPr="00F35912" w:rsidRDefault="00F35912" w:rsidP="00F35912">
            <w:pPr>
              <w:jc w:val="center"/>
              <w:rPr>
                <w:rFonts w:eastAsia="Arial" w:cs="Arial"/>
                <w:b/>
                <w:szCs w:val="22"/>
                <w:lang w:eastAsia="pl-PL"/>
              </w:rPr>
            </w:pPr>
            <w:r w:rsidRPr="00F35912">
              <w:rPr>
                <w:rFonts w:eastAsia="Arial" w:cs="Arial"/>
                <w:b/>
                <w:sz w:val="22"/>
                <w:szCs w:val="22"/>
                <w:lang w:eastAsia="pl-PL"/>
              </w:rPr>
              <w:t>Założenie technologiczne</w:t>
            </w:r>
          </w:p>
        </w:tc>
      </w:tr>
      <w:tr w:rsidR="00F35912" w:rsidRPr="00F35912" w14:paraId="76CED4F9" w14:textId="77777777" w:rsidTr="001F7AB6">
        <w:tc>
          <w:tcPr>
            <w:tcW w:w="680" w:type="dxa"/>
          </w:tcPr>
          <w:p w14:paraId="70C3BE57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2069FB48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Infrastruktura</w:t>
            </w:r>
          </w:p>
        </w:tc>
        <w:tc>
          <w:tcPr>
            <w:tcW w:w="6465" w:type="dxa"/>
          </w:tcPr>
          <w:p w14:paraId="65DD533A" w14:textId="3530EF31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Infrastr</w:t>
            </w:r>
            <w:r w:rsidR="0017478C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uktura dla środowiska testowego i </w:t>
            </w:r>
            <w:r w:rsidR="0033548C" w:rsidRPr="004F3BBF">
              <w:rPr>
                <w:rFonts w:eastAsia="Arial" w:cs="Arial"/>
                <w:sz w:val="20"/>
                <w:szCs w:val="22"/>
                <w:lang w:eastAsia="pl-PL"/>
              </w:rPr>
              <w:t>produkcyjnego - usługa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zewnętrzna w formie chmury obliczeniowej </w:t>
            </w:r>
          </w:p>
        </w:tc>
      </w:tr>
      <w:tr w:rsidR="00F35912" w:rsidRPr="00F35912" w14:paraId="0A8D203A" w14:textId="77777777" w:rsidTr="001F7AB6">
        <w:tc>
          <w:tcPr>
            <w:tcW w:w="680" w:type="dxa"/>
          </w:tcPr>
          <w:p w14:paraId="77CD4CCA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1A07D6CC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Sieć i bezpieczeństwo</w:t>
            </w:r>
          </w:p>
        </w:tc>
        <w:tc>
          <w:tcPr>
            <w:tcW w:w="6465" w:type="dxa"/>
          </w:tcPr>
          <w:p w14:paraId="39C81BDD" w14:textId="497EE0D5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Rozwiązania sprzętowe zapewnione przez usługodawcę</w:t>
            </w:r>
            <w:r w:rsidR="00876E49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dla</w:t>
            </w:r>
            <w:r w:rsidR="004F3BBF">
              <w:rPr>
                <w:rFonts w:eastAsia="Arial" w:cs="Arial"/>
                <w:sz w:val="20"/>
                <w:szCs w:val="22"/>
                <w:lang w:eastAsia="pl-PL"/>
              </w:rPr>
              <w:t> </w:t>
            </w:r>
            <w:r w:rsidR="00876E49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środowiska </w:t>
            </w:r>
            <w:r w:rsidR="0033548C" w:rsidRPr="004F3BBF">
              <w:rPr>
                <w:rFonts w:eastAsia="Arial" w:cs="Arial"/>
                <w:sz w:val="20"/>
                <w:szCs w:val="22"/>
                <w:lang w:eastAsia="pl-PL"/>
              </w:rPr>
              <w:t>produkcyjnego i</w:t>
            </w:r>
            <w:r w:rsidR="00876E49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testowego 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- u</w:t>
            </w:r>
            <w:r w:rsidR="00876E49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sługodawca chmury </w:t>
            </w:r>
            <w:r w:rsidR="00876E49" w:rsidRPr="004F3BBF">
              <w:rPr>
                <w:rFonts w:eastAsia="Arial" w:cs="Arial"/>
                <w:sz w:val="20"/>
                <w:szCs w:val="22"/>
                <w:lang w:eastAsia="pl-PL"/>
              </w:rPr>
              <w:lastRenderedPageBreak/>
              <w:t>obliczeniowej.</w:t>
            </w:r>
          </w:p>
          <w:p w14:paraId="4CE1B943" w14:textId="09977E66" w:rsidR="00F35912" w:rsidRPr="004F3BBF" w:rsidRDefault="00F35912" w:rsidP="00876E49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Rozwiązania aplikacyjne – zabezpieczenie infrastruktury </w:t>
            </w:r>
            <w:r w:rsidR="00876E49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rozwiązaniem typu 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firewall.</w:t>
            </w:r>
          </w:p>
        </w:tc>
      </w:tr>
      <w:tr w:rsidR="00F35912" w:rsidRPr="00F35912" w14:paraId="21505D8A" w14:textId="77777777" w:rsidTr="001F7AB6">
        <w:tc>
          <w:tcPr>
            <w:tcW w:w="680" w:type="dxa"/>
          </w:tcPr>
          <w:p w14:paraId="6319FF39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776129B6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Standardy wymiany danych</w:t>
            </w:r>
          </w:p>
        </w:tc>
        <w:tc>
          <w:tcPr>
            <w:tcW w:w="6465" w:type="dxa"/>
          </w:tcPr>
          <w:p w14:paraId="658A1C8F" w14:textId="77777777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Rozwiązanie udostępni komplet swoich funkcjonalności zarówno przez REST API, jak i przez standardy oparte na SOAP. Format wymiany danych: XML/JSON.</w:t>
            </w:r>
          </w:p>
          <w:p w14:paraId="7E767416" w14:textId="77777777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W przypadku braku interfejsów API dane będą pobierane w postaci plików (np. .csv) albo poprzez parsowanie stron/</w:t>
            </w:r>
          </w:p>
        </w:tc>
      </w:tr>
      <w:tr w:rsidR="00F35912" w:rsidRPr="00F35912" w14:paraId="138B2B0C" w14:textId="77777777" w:rsidTr="001F7AB6">
        <w:tc>
          <w:tcPr>
            <w:tcW w:w="680" w:type="dxa"/>
          </w:tcPr>
          <w:p w14:paraId="23214031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4DA84F19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Systemy operacyjne serwerowe</w:t>
            </w:r>
          </w:p>
        </w:tc>
        <w:tc>
          <w:tcPr>
            <w:tcW w:w="6465" w:type="dxa"/>
          </w:tcPr>
          <w:p w14:paraId="4CEF4DDE" w14:textId="77777777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Linux</w:t>
            </w:r>
          </w:p>
        </w:tc>
      </w:tr>
      <w:tr w:rsidR="00F35912" w:rsidRPr="00F35912" w14:paraId="33715A0F" w14:textId="77777777" w:rsidTr="001F7AB6">
        <w:tc>
          <w:tcPr>
            <w:tcW w:w="680" w:type="dxa"/>
          </w:tcPr>
          <w:p w14:paraId="5CFF2654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436E3C7B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Bazy danych</w:t>
            </w:r>
          </w:p>
        </w:tc>
        <w:tc>
          <w:tcPr>
            <w:tcW w:w="6465" w:type="dxa"/>
          </w:tcPr>
          <w:p w14:paraId="77131DF6" w14:textId="77777777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Relacyjne (SQL) i/lub nierelacyjne (noSQL)</w:t>
            </w:r>
          </w:p>
        </w:tc>
      </w:tr>
      <w:tr w:rsidR="00F35912" w:rsidRPr="00F35912" w14:paraId="38814B46" w14:textId="77777777" w:rsidTr="001F7AB6">
        <w:tc>
          <w:tcPr>
            <w:tcW w:w="680" w:type="dxa"/>
          </w:tcPr>
          <w:p w14:paraId="1E98B650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6396CBC4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Serwery aplikacji</w:t>
            </w:r>
          </w:p>
        </w:tc>
        <w:tc>
          <w:tcPr>
            <w:tcW w:w="6465" w:type="dxa"/>
          </w:tcPr>
          <w:p w14:paraId="2B13FA97" w14:textId="77777777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Serwery aplikacji internetowych (np. Apache, Nginx, MS IIS, Tomcat lub równoważne)</w:t>
            </w:r>
          </w:p>
        </w:tc>
      </w:tr>
      <w:tr w:rsidR="00F35912" w:rsidRPr="00F35912" w14:paraId="690F8E01" w14:textId="77777777" w:rsidTr="001F7AB6">
        <w:tc>
          <w:tcPr>
            <w:tcW w:w="680" w:type="dxa"/>
          </w:tcPr>
          <w:p w14:paraId="53317CCB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2C8D52B6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Portale</w:t>
            </w:r>
          </w:p>
        </w:tc>
        <w:tc>
          <w:tcPr>
            <w:tcW w:w="6465" w:type="dxa"/>
          </w:tcPr>
          <w:p w14:paraId="44AAD739" w14:textId="77777777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Popularne a zarazem wydajne i bezpieczne technologie tworzenia serwisów www, takie jak: HTML5, CSS, JavaScript, PHP, Node.js, Java, Python lub równoważne, a także frameworki (np. Laravel, Symphony, Zend, Django lub inne)</w:t>
            </w:r>
          </w:p>
        </w:tc>
      </w:tr>
      <w:tr w:rsidR="00F35912" w:rsidRPr="00F35912" w14:paraId="790F2235" w14:textId="77777777" w:rsidTr="001F7AB6">
        <w:tc>
          <w:tcPr>
            <w:tcW w:w="680" w:type="dxa"/>
          </w:tcPr>
          <w:p w14:paraId="14C7B693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4CB3E2B1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Inne</w:t>
            </w:r>
          </w:p>
        </w:tc>
        <w:tc>
          <w:tcPr>
            <w:tcW w:w="6465" w:type="dxa"/>
          </w:tcPr>
          <w:p w14:paraId="2C0C9078" w14:textId="62B957B7" w:rsidR="00F35912" w:rsidRPr="004F3BBF" w:rsidRDefault="00F35912" w:rsidP="006B288A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Wnioskodawca planuje realizację systemu </w:t>
            </w:r>
            <w:r w:rsidR="00876E49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w oparciu o </w:t>
            </w:r>
            <w:r w:rsidR="00876E49" w:rsidRPr="004F3BBF">
              <w:rPr>
                <w:rFonts w:eastAsia="Arial" w:cs="Arial"/>
                <w:i/>
                <w:sz w:val="20"/>
                <w:szCs w:val="22"/>
                <w:lang w:eastAsia="pl-PL"/>
              </w:rPr>
              <w:t>Pryncypia architektury korporacyjnej podmiotów publicznych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, 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w sposób spełniający wymagania WCAG 2.0 na poziomie AA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>,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w rozumieniu Załącznika nr 4 do rozporządzenia Rady Ministrów z dnia 12 kwietnia 2012 r. w sprawie Krajowych Ram Interoperacyjności, minimalnych wymagań dla rejestrów publicznych i wymiany informacji w postaci elektronicznej oraz minimalnych wymagań dla systemów teleinformatycznych (tekst jedn. Dz.U. z 2016 r., poz. 113). </w:t>
            </w:r>
            <w:r w:rsidR="008C411C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Przedmiot zamówienia 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niezbędny dla postania projektowanego rozwiązania 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zostanie określ</w:t>
            </w:r>
            <w:r w:rsidR="008C411C" w:rsidRPr="004F3BBF">
              <w:rPr>
                <w:rFonts w:eastAsia="Arial" w:cs="Arial"/>
                <w:sz w:val="20"/>
                <w:szCs w:val="22"/>
                <w:lang w:eastAsia="pl-PL"/>
              </w:rPr>
              <w:t>ony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i zdefiniowa</w:t>
            </w:r>
            <w:r w:rsidR="008C411C" w:rsidRPr="004F3BBF">
              <w:rPr>
                <w:rFonts w:eastAsia="Arial" w:cs="Arial"/>
                <w:sz w:val="20"/>
                <w:szCs w:val="22"/>
                <w:lang w:eastAsia="pl-PL"/>
              </w:rPr>
              <w:t>ny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w SIWZ dla dostawców i</w:t>
            </w:r>
            <w:r w:rsidR="004F3BBF">
              <w:rPr>
                <w:rFonts w:eastAsia="Arial" w:cs="Arial"/>
                <w:sz w:val="20"/>
                <w:szCs w:val="22"/>
                <w:lang w:eastAsia="pl-PL"/>
              </w:rPr>
              <w:t> 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wykonawców 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>tworzonego systemu informatycznego</w:t>
            </w:r>
            <w:r w:rsidR="008C411C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. 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W okresie </w:t>
            </w:r>
            <w:r w:rsidR="008C411C" w:rsidRPr="004F3BBF">
              <w:rPr>
                <w:rFonts w:eastAsia="Arial" w:cs="Arial"/>
                <w:sz w:val="20"/>
                <w:szCs w:val="22"/>
                <w:lang w:eastAsia="pl-PL"/>
              </w:rPr>
              <w:t>realizacji projektu prowadzo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>ny</w:t>
            </w:r>
            <w:r w:rsidR="008C411C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będzie 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monitor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>ing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założonych 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wymagań. Zadeklarowany poziom spełniania wymagań WCAG 2.0 zostanie zweryfikowany zewnętrzn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>ym audytem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– środki na jego realizację zostały zaplanowane w budżecie Projektu.</w:t>
            </w:r>
          </w:p>
        </w:tc>
      </w:tr>
    </w:tbl>
    <w:p w14:paraId="54A04A8E" w14:textId="77777777" w:rsidR="00F35912" w:rsidRPr="004F3BBF" w:rsidRDefault="00F35912" w:rsidP="004F3BBF">
      <w:pPr>
        <w:keepNext/>
        <w:spacing w:before="360" w:after="120"/>
        <w:ind w:left="851" w:hanging="567"/>
        <w:outlineLvl w:val="0"/>
        <w:rPr>
          <w:caps/>
          <w:color w:val="7F7F7F"/>
          <w:szCs w:val="22"/>
        </w:rPr>
      </w:pPr>
      <w:r w:rsidRPr="004F3BBF">
        <w:rPr>
          <w:b/>
          <w:caps/>
          <w:szCs w:val="22"/>
        </w:rPr>
        <w:t>7.4. Opis zasobów danych przetwarzanych w planowanym rozwiązaniu</w:t>
      </w:r>
    </w:p>
    <w:p w14:paraId="24591ACE" w14:textId="77777777" w:rsidR="00F35912" w:rsidRPr="00F35912" w:rsidRDefault="00F35912" w:rsidP="00F35912">
      <w:pPr>
        <w:spacing w:before="120"/>
        <w:ind w:left="851"/>
        <w:jc w:val="both"/>
        <w:rPr>
          <w:rFonts w:eastAsia="Arial" w:cs="Arial"/>
          <w:sz w:val="22"/>
          <w:szCs w:val="22"/>
          <w:lang w:eastAsia="pl-PL"/>
        </w:rPr>
      </w:pPr>
      <w:r w:rsidRPr="00F35912">
        <w:rPr>
          <w:rFonts w:eastAsia="Arial" w:cs="Arial"/>
          <w:sz w:val="22"/>
          <w:szCs w:val="22"/>
          <w:lang w:eastAsia="pl-PL"/>
        </w:rPr>
        <w:t>Czy nowy system będzie tworzył zasoby danych o charakterze rejestru publicznego?</w:t>
      </w:r>
    </w:p>
    <w:p w14:paraId="096615EC" w14:textId="77777777" w:rsidR="00F35912" w:rsidRDefault="00F35912" w:rsidP="00A03A61">
      <w:pPr>
        <w:spacing w:before="120" w:after="120"/>
        <w:ind w:left="851"/>
        <w:jc w:val="both"/>
        <w:rPr>
          <w:rFonts w:eastAsia="Arial" w:cs="Arial"/>
          <w:sz w:val="22"/>
          <w:szCs w:val="22"/>
          <w:lang w:eastAsia="pl-PL"/>
        </w:rPr>
      </w:pPr>
      <w:r w:rsidRPr="00F35912">
        <w:rPr>
          <w:rFonts w:eastAsia="Arial" w:cs="Arial"/>
          <w:strike/>
          <w:sz w:val="22"/>
          <w:szCs w:val="22"/>
          <w:lang w:eastAsia="pl-PL"/>
        </w:rPr>
        <w:t>TAK</w:t>
      </w:r>
      <w:r w:rsidRPr="00F35912">
        <w:rPr>
          <w:rFonts w:eastAsia="Arial" w:cs="Arial"/>
          <w:sz w:val="22"/>
          <w:szCs w:val="22"/>
          <w:lang w:eastAsia="pl-PL"/>
        </w:rPr>
        <w:t xml:space="preserve">/NIE </w:t>
      </w:r>
      <w:r w:rsidRPr="00F35912">
        <w:rPr>
          <w:rFonts w:eastAsia="Arial" w:cs="Arial"/>
          <w:sz w:val="22"/>
          <w:szCs w:val="22"/>
          <w:vertAlign w:val="superscript"/>
          <w:lang w:eastAsia="pl-PL"/>
        </w:rPr>
        <w:footnoteReference w:id="5"/>
      </w:r>
    </w:p>
    <w:tbl>
      <w:tblPr>
        <w:tblW w:w="796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2007"/>
        <w:gridCol w:w="5273"/>
      </w:tblGrid>
      <w:tr w:rsidR="009F60E9" w:rsidRPr="000758B8" w14:paraId="1FFFB7BA" w14:textId="77777777" w:rsidTr="0053740D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C63C458" w14:textId="77777777" w:rsidR="009F60E9" w:rsidRPr="00B13BCB" w:rsidRDefault="009F60E9" w:rsidP="003804D7">
            <w:r w:rsidRPr="00B13BCB">
              <w:t>Lp.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A7033FF" w14:textId="77777777" w:rsidR="009F60E9" w:rsidRPr="00B13BCB" w:rsidRDefault="009F60E9" w:rsidP="003804D7"/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D8770D1" w14:textId="77777777" w:rsidR="009F60E9" w:rsidRPr="00B13BCB" w:rsidRDefault="009F60E9" w:rsidP="003804D7">
            <w:r w:rsidRPr="00B13BCB">
              <w:t>Tworzony rejestr publiczny</w:t>
            </w:r>
          </w:p>
        </w:tc>
      </w:tr>
      <w:tr w:rsidR="009F60E9" w14:paraId="77EDED4C" w14:textId="77777777" w:rsidTr="0053740D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81E15" w14:textId="77777777" w:rsidR="009F60E9" w:rsidRPr="00B13BCB" w:rsidRDefault="009F60E9" w:rsidP="003804D7"/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D85A" w14:textId="77777777" w:rsidR="009F60E9" w:rsidRPr="00B13BCB" w:rsidRDefault="009F60E9" w:rsidP="003804D7">
            <w:r w:rsidRPr="00B13BCB">
              <w:t>Nie dotyczy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F4E5" w14:textId="77777777" w:rsidR="009F60E9" w:rsidRPr="00B13BCB" w:rsidRDefault="009F60E9" w:rsidP="003804D7">
            <w:r w:rsidRPr="00B13BCB">
              <w:t>Nie dotyczy</w:t>
            </w:r>
          </w:p>
        </w:tc>
      </w:tr>
    </w:tbl>
    <w:p w14:paraId="7DB58367" w14:textId="77777777" w:rsidR="0053740D" w:rsidRPr="00F35912" w:rsidRDefault="0053740D" w:rsidP="00A03A61">
      <w:pPr>
        <w:spacing w:before="120" w:after="120"/>
        <w:ind w:left="851"/>
        <w:jc w:val="both"/>
        <w:rPr>
          <w:rFonts w:eastAsia="Arial" w:cs="Arial"/>
          <w:sz w:val="22"/>
          <w:szCs w:val="22"/>
          <w:lang w:eastAsia="pl-PL"/>
        </w:rPr>
      </w:pPr>
    </w:p>
    <w:p w14:paraId="377EFDEE" w14:textId="77777777" w:rsidR="00F35912" w:rsidRPr="00F35912" w:rsidRDefault="00F35912" w:rsidP="00F35912">
      <w:pPr>
        <w:spacing w:before="120"/>
        <w:ind w:left="851"/>
        <w:jc w:val="both"/>
        <w:rPr>
          <w:rFonts w:eastAsia="Arial" w:cs="Arial"/>
          <w:sz w:val="22"/>
          <w:szCs w:val="22"/>
          <w:lang w:eastAsia="pl-PL"/>
        </w:rPr>
      </w:pPr>
      <w:r w:rsidRPr="00F35912">
        <w:rPr>
          <w:rFonts w:eastAsia="Arial" w:cs="Arial"/>
          <w:sz w:val="22"/>
          <w:szCs w:val="22"/>
          <w:lang w:eastAsia="pl-PL"/>
        </w:rPr>
        <w:t xml:space="preserve">Czy nowy system będzie przetwarzał (używał, zmieniał) zawartość innych rejestrów publicznych? </w:t>
      </w:r>
    </w:p>
    <w:p w14:paraId="1DE06283" w14:textId="77777777" w:rsidR="00F35912" w:rsidRDefault="00F35912" w:rsidP="00F35912">
      <w:pPr>
        <w:spacing w:before="120" w:after="120"/>
        <w:ind w:left="851"/>
        <w:jc w:val="both"/>
        <w:rPr>
          <w:rFonts w:eastAsia="Arial" w:cs="Arial"/>
          <w:strike/>
          <w:sz w:val="22"/>
          <w:szCs w:val="22"/>
          <w:lang w:eastAsia="pl-PL"/>
        </w:rPr>
      </w:pPr>
      <w:r w:rsidRPr="00F35912">
        <w:rPr>
          <w:rFonts w:eastAsia="Arial" w:cs="Arial"/>
          <w:sz w:val="22"/>
          <w:szCs w:val="22"/>
          <w:lang w:eastAsia="pl-PL"/>
        </w:rPr>
        <w:t>TAK/</w:t>
      </w:r>
      <w:r w:rsidRPr="00F35912">
        <w:rPr>
          <w:rFonts w:eastAsia="Arial" w:cs="Arial"/>
          <w:strike/>
          <w:sz w:val="22"/>
          <w:szCs w:val="22"/>
          <w:lang w:eastAsia="pl-PL"/>
        </w:rPr>
        <w:t xml:space="preserve">NIE </w:t>
      </w:r>
      <w:r w:rsidRPr="00F35912">
        <w:rPr>
          <w:rFonts w:eastAsia="Arial" w:cs="Arial"/>
          <w:sz w:val="22"/>
          <w:szCs w:val="22"/>
          <w:vertAlign w:val="superscript"/>
          <w:lang w:eastAsia="pl-PL"/>
        </w:rPr>
        <w:footnoteReference w:id="6"/>
      </w:r>
    </w:p>
    <w:p w14:paraId="7B66F9E5" w14:textId="77777777" w:rsidR="004F3BBF" w:rsidRDefault="004F3BBF" w:rsidP="00F35912">
      <w:pPr>
        <w:spacing w:before="120" w:after="120"/>
        <w:ind w:left="851"/>
        <w:jc w:val="both"/>
        <w:rPr>
          <w:rFonts w:eastAsia="Arial" w:cs="Arial"/>
          <w:strike/>
          <w:sz w:val="22"/>
          <w:szCs w:val="22"/>
          <w:lang w:eastAsia="pl-PL"/>
        </w:rPr>
      </w:pPr>
    </w:p>
    <w:p w14:paraId="388DAE0B" w14:textId="77777777" w:rsidR="004F3BBF" w:rsidRPr="00F35912" w:rsidRDefault="004F3BBF" w:rsidP="00F35912">
      <w:pPr>
        <w:spacing w:before="120" w:after="120"/>
        <w:ind w:left="851"/>
        <w:jc w:val="both"/>
        <w:rPr>
          <w:rFonts w:eastAsia="Arial" w:cs="Arial"/>
          <w:sz w:val="22"/>
          <w:szCs w:val="22"/>
          <w:lang w:eastAsia="pl-PL"/>
        </w:rPr>
      </w:pPr>
    </w:p>
    <w:tbl>
      <w:tblPr>
        <w:tblW w:w="9310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7"/>
        <w:gridCol w:w="2050"/>
        <w:gridCol w:w="5060"/>
        <w:gridCol w:w="1513"/>
      </w:tblGrid>
      <w:tr w:rsidR="00F35912" w:rsidRPr="00F35912" w14:paraId="74361A43" w14:textId="77777777" w:rsidTr="00976E01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44300744" w14:textId="77777777" w:rsidR="00F35912" w:rsidRPr="00F35912" w:rsidRDefault="00F35912" w:rsidP="00F35912">
            <w:pPr>
              <w:spacing w:line="256" w:lineRule="auto"/>
              <w:jc w:val="center"/>
              <w:rPr>
                <w:rFonts w:eastAsia="Arial" w:cs="Arial"/>
                <w:b/>
                <w:szCs w:val="22"/>
                <w:lang w:eastAsia="pl-PL"/>
              </w:rPr>
            </w:pPr>
            <w:r w:rsidRPr="00F35912">
              <w:rPr>
                <w:rFonts w:eastAsia="Arial" w:cs="Arial"/>
                <w:b/>
                <w:sz w:val="22"/>
                <w:szCs w:val="22"/>
                <w:lang w:eastAsia="pl-PL"/>
              </w:rPr>
              <w:lastRenderedPageBreak/>
              <w:t>Lp.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0193A714" w14:textId="77777777" w:rsidR="00F35912" w:rsidRPr="00F35912" w:rsidRDefault="00F35912" w:rsidP="00F35912">
            <w:pPr>
              <w:spacing w:line="256" w:lineRule="auto"/>
              <w:jc w:val="center"/>
              <w:rPr>
                <w:rFonts w:eastAsia="Arial" w:cs="Arial"/>
                <w:b/>
                <w:szCs w:val="22"/>
                <w:lang w:eastAsia="pl-PL"/>
              </w:rPr>
            </w:pPr>
            <w:r w:rsidRPr="00F35912">
              <w:rPr>
                <w:rFonts w:eastAsia="Arial" w:cs="Arial"/>
                <w:b/>
                <w:sz w:val="22"/>
                <w:szCs w:val="22"/>
                <w:lang w:eastAsia="pl-PL"/>
              </w:rPr>
              <w:t>Rejestr publiczny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87D68E9" w14:textId="77777777" w:rsidR="00F35912" w:rsidRPr="00F35912" w:rsidRDefault="00F35912" w:rsidP="00F35912">
            <w:pPr>
              <w:spacing w:line="256" w:lineRule="auto"/>
              <w:jc w:val="center"/>
              <w:rPr>
                <w:rFonts w:eastAsia="Arial" w:cs="Arial"/>
                <w:b/>
                <w:szCs w:val="22"/>
                <w:lang w:eastAsia="pl-PL"/>
              </w:rPr>
            </w:pPr>
            <w:r w:rsidRPr="00F35912">
              <w:rPr>
                <w:rFonts w:eastAsia="Arial" w:cs="Arial"/>
                <w:b/>
                <w:sz w:val="22"/>
                <w:szCs w:val="22"/>
                <w:lang w:eastAsia="pl-PL"/>
              </w:rPr>
              <w:t xml:space="preserve">Opis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E2E606E" w14:textId="77777777" w:rsidR="00F35912" w:rsidRPr="00F35912" w:rsidRDefault="00F35912" w:rsidP="00F35912">
            <w:pPr>
              <w:spacing w:line="256" w:lineRule="auto"/>
              <w:jc w:val="center"/>
              <w:rPr>
                <w:rFonts w:eastAsia="Arial" w:cs="Arial"/>
                <w:b/>
                <w:szCs w:val="22"/>
                <w:lang w:eastAsia="pl-PL"/>
              </w:rPr>
            </w:pPr>
            <w:r w:rsidRPr="00F35912">
              <w:rPr>
                <w:rFonts w:eastAsia="Arial" w:cs="Arial"/>
                <w:b/>
                <w:sz w:val="22"/>
                <w:szCs w:val="22"/>
                <w:lang w:eastAsia="pl-PL"/>
              </w:rPr>
              <w:t>Zakres przetwarzania</w:t>
            </w:r>
          </w:p>
        </w:tc>
      </w:tr>
      <w:tr w:rsidR="00F35912" w:rsidRPr="00F35912" w14:paraId="378F7BCB" w14:textId="77777777" w:rsidTr="00976E01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6AAC" w14:textId="77777777" w:rsidR="00F35912" w:rsidRPr="004F3BBF" w:rsidRDefault="00F35912" w:rsidP="00F35912">
            <w:pPr>
              <w:spacing w:line="256" w:lineRule="auto"/>
              <w:jc w:val="center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1.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B211F" w14:textId="77777777" w:rsidR="00F35912" w:rsidRPr="004F3BBF" w:rsidRDefault="00F35912" w:rsidP="00F35912">
            <w:pPr>
              <w:spacing w:line="256" w:lineRule="auto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POL-on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29DE4" w14:textId="77777777" w:rsidR="00F35912" w:rsidRPr="004F3BBF" w:rsidRDefault="00F35912" w:rsidP="00F35912">
            <w:pPr>
              <w:spacing w:line="256" w:lineRule="auto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Zintegrowany System Informacji o Nauce i Szkolnictwie Wyższym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028F1" w14:textId="77777777" w:rsidR="00F35912" w:rsidRPr="004F3BBF" w:rsidRDefault="00F35912" w:rsidP="00F35912">
            <w:pPr>
              <w:spacing w:line="256" w:lineRule="auto"/>
              <w:jc w:val="center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użycie</w:t>
            </w:r>
          </w:p>
        </w:tc>
      </w:tr>
      <w:tr w:rsidR="00661B17" w:rsidRPr="00F35912" w14:paraId="5A7A7C73" w14:textId="77777777" w:rsidTr="00976E01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BA944" w14:textId="28051B53" w:rsidR="00661B17" w:rsidRPr="004F3BBF" w:rsidRDefault="00661B17" w:rsidP="00F35912">
            <w:pPr>
              <w:spacing w:line="256" w:lineRule="auto"/>
              <w:jc w:val="center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2.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96DBF" w14:textId="28BA02A8" w:rsidR="00661B17" w:rsidRPr="004F3BBF" w:rsidRDefault="00661B17" w:rsidP="00F35912">
            <w:pPr>
              <w:spacing w:line="256" w:lineRule="auto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RAD-on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3FC47" w14:textId="064EE3DF" w:rsidR="00661B17" w:rsidRPr="004F3BBF" w:rsidRDefault="002F14F2" w:rsidP="00F35912">
            <w:pPr>
              <w:spacing w:line="256" w:lineRule="auto"/>
              <w:rPr>
                <w:rFonts w:eastAsia="Arial" w:cs="Arial"/>
                <w:sz w:val="20"/>
                <w:szCs w:val="22"/>
                <w:lang w:eastAsia="pl-PL"/>
              </w:rPr>
            </w:pPr>
            <w:r w:rsidRPr="002F14F2">
              <w:rPr>
                <w:rFonts w:eastAsia="Arial" w:cs="Arial"/>
                <w:sz w:val="20"/>
                <w:szCs w:val="22"/>
                <w:lang w:eastAsia="pl-PL"/>
              </w:rPr>
              <w:t>Zintegrowana platforma informacyjna w obszarze szkolnictwa wyższego i nauki w Polsce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D2A2" w14:textId="253D2690" w:rsidR="00661B17" w:rsidRPr="004F3BBF" w:rsidRDefault="002F14F2" w:rsidP="00F35912">
            <w:pPr>
              <w:spacing w:line="256" w:lineRule="auto"/>
              <w:jc w:val="center"/>
              <w:rPr>
                <w:rFonts w:eastAsia="Arial" w:cs="Arial"/>
                <w:sz w:val="20"/>
                <w:szCs w:val="22"/>
                <w:lang w:eastAsia="pl-PL"/>
              </w:rPr>
            </w:pPr>
            <w:r>
              <w:rPr>
                <w:rFonts w:eastAsia="Arial" w:cs="Arial"/>
                <w:sz w:val="20"/>
                <w:szCs w:val="22"/>
                <w:lang w:eastAsia="pl-PL"/>
              </w:rPr>
              <w:t>użycie</w:t>
            </w:r>
          </w:p>
        </w:tc>
      </w:tr>
      <w:tr w:rsidR="00976E01" w:rsidRPr="00F35912" w14:paraId="158DC914" w14:textId="77777777" w:rsidTr="00976E01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CF736" w14:textId="14306AB7" w:rsidR="00976E01" w:rsidRPr="004F3BBF" w:rsidRDefault="002F14F2" w:rsidP="00F35912">
            <w:pPr>
              <w:spacing w:line="256" w:lineRule="auto"/>
              <w:jc w:val="center"/>
              <w:rPr>
                <w:rFonts w:eastAsia="Arial" w:cs="Arial"/>
                <w:sz w:val="20"/>
                <w:szCs w:val="22"/>
                <w:lang w:eastAsia="pl-PL"/>
              </w:rPr>
            </w:pPr>
            <w:r>
              <w:rPr>
                <w:rFonts w:eastAsia="Arial" w:cs="Arial"/>
                <w:sz w:val="20"/>
                <w:szCs w:val="22"/>
                <w:lang w:eastAsia="pl-PL"/>
              </w:rPr>
              <w:t>3</w:t>
            </w:r>
            <w:r w:rsidR="00976E01" w:rsidRPr="004F3BBF">
              <w:rPr>
                <w:rFonts w:eastAsia="Arial" w:cs="Arial"/>
                <w:sz w:val="20"/>
                <w:szCs w:val="22"/>
                <w:lang w:eastAsia="pl-PL"/>
              </w:rPr>
              <w:t>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48BA3" w14:textId="77777777" w:rsidR="00976E01" w:rsidRPr="004F3BBF" w:rsidRDefault="002A18BA">
            <w:pPr>
              <w:spacing w:line="256" w:lineRule="auto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BDL GUS (Bank Danych Lokalnych</w:t>
            </w:r>
            <w:r w:rsidR="004874F1" w:rsidRPr="004F3BBF">
              <w:rPr>
                <w:rFonts w:eastAsia="Arial" w:cs="Arial"/>
                <w:sz w:val="20"/>
                <w:szCs w:val="22"/>
                <w:lang w:eastAsia="pl-PL"/>
              </w:rPr>
              <w:t>)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DCED3" w14:textId="77777777" w:rsidR="00976E01" w:rsidRPr="004F3BBF" w:rsidRDefault="00976E01" w:rsidP="006E78DB">
            <w:pPr>
              <w:spacing w:line="256" w:lineRule="auto"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Największa w Polsce baza danych o gospodarce, społeczeństwie i środowisku.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429A0" w14:textId="77777777" w:rsidR="00976E01" w:rsidRPr="004F3BBF" w:rsidRDefault="00976E01" w:rsidP="00F35912">
            <w:pPr>
              <w:spacing w:line="256" w:lineRule="auto"/>
              <w:jc w:val="center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użycie</w:t>
            </w:r>
          </w:p>
        </w:tc>
      </w:tr>
    </w:tbl>
    <w:p w14:paraId="7B67B1BE" w14:textId="77777777" w:rsidR="00F35912" w:rsidRPr="00F35912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rFonts w:eastAsia="Arial" w:cs="Arial"/>
          <w:color w:val="000000"/>
          <w:sz w:val="22"/>
          <w:szCs w:val="22"/>
          <w:lang w:eastAsia="pl-PL"/>
        </w:rPr>
      </w:pPr>
    </w:p>
    <w:p w14:paraId="541AD00A" w14:textId="77777777" w:rsidR="00F35912" w:rsidRPr="004F3BBF" w:rsidRDefault="00F35912" w:rsidP="004F3BBF">
      <w:pPr>
        <w:keepNext/>
        <w:tabs>
          <w:tab w:val="left" w:pos="284"/>
        </w:tabs>
        <w:spacing w:before="120" w:after="120"/>
        <w:ind w:left="284" w:right="170" w:firstLine="567"/>
        <w:outlineLvl w:val="1"/>
        <w:rPr>
          <w:rFonts w:cs="Arial"/>
          <w:iCs/>
          <w:szCs w:val="22"/>
        </w:rPr>
      </w:pPr>
      <w:r w:rsidRPr="004F3BBF">
        <w:rPr>
          <w:rFonts w:cs="Arial"/>
          <w:b/>
          <w:iCs/>
          <w:szCs w:val="22"/>
        </w:rPr>
        <w:t xml:space="preserve">7.5. Bezpieczeństwo </w:t>
      </w:r>
    </w:p>
    <w:p w14:paraId="23ABFFF4" w14:textId="77777777" w:rsidR="00F35912" w:rsidRPr="00F35912" w:rsidRDefault="00F35912" w:rsidP="001F7AB6">
      <w:pPr>
        <w:spacing w:after="120"/>
        <w:jc w:val="both"/>
        <w:rPr>
          <w:rFonts w:eastAsia="Arial" w:cs="Arial"/>
          <w:sz w:val="22"/>
          <w:szCs w:val="22"/>
          <w:lang w:eastAsia="pl-PL"/>
        </w:rPr>
      </w:pPr>
      <w:r w:rsidRPr="00F35912">
        <w:rPr>
          <w:rFonts w:eastAsia="Arial" w:cs="Arial"/>
          <w:sz w:val="22"/>
          <w:szCs w:val="22"/>
          <w:lang w:eastAsia="pl-PL"/>
        </w:rPr>
        <w:t>Planowany poziom zapewnienia bezpieczeństwa (w rozumieniu przepisów §20 rozporządzenia Rady Ministrów z dnia 12 kwietnia 2012 r. w sprawie Krajowych Ram Interoperacyjności […] (Dz. U. 2012, poz. 526 z późn. zm.) w zakresie dot. systemu zarządzania bezpieczeństwem informacji:</w:t>
      </w:r>
    </w:p>
    <w:p w14:paraId="1886F1D5" w14:textId="77777777" w:rsidR="00F35912" w:rsidRPr="00F35912" w:rsidRDefault="00F35912" w:rsidP="0089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1633" w:hanging="357"/>
        <w:jc w:val="both"/>
        <w:rPr>
          <w:rFonts w:eastAsia="Arial" w:cs="Arial"/>
          <w:strike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strike/>
          <w:color w:val="000000"/>
          <w:sz w:val="22"/>
          <w:szCs w:val="22"/>
          <w:lang w:eastAsia="pl-PL"/>
        </w:rPr>
        <w:t>system nie podlega rygorom KRI – należy wyjaśnić czy istnieją inne normy bezpieczeństwa, które będą spełnione przez system zgodnie z wymogami KRI,</w:t>
      </w:r>
    </w:p>
    <w:p w14:paraId="0BF84915" w14:textId="77777777" w:rsidR="00F35912" w:rsidRPr="00F35912" w:rsidRDefault="00F35912" w:rsidP="0089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eastAsia="Arial" w:cs="Arial"/>
          <w:strike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strike/>
          <w:color w:val="000000"/>
          <w:sz w:val="22"/>
          <w:szCs w:val="22"/>
          <w:lang w:eastAsia="pl-PL"/>
        </w:rPr>
        <w:t>dodatkowe zabezpieczenia powyżej wymogów KRI: należy wskazać uzasadnienie&gt;&gt;</w:t>
      </w:r>
      <w:r w:rsidRPr="00F35912">
        <w:rPr>
          <w:rFonts w:eastAsia="Arial" w:cs="Arial"/>
          <w:strike/>
          <w:color w:val="000000"/>
          <w:sz w:val="22"/>
          <w:szCs w:val="22"/>
          <w:vertAlign w:val="superscript"/>
          <w:lang w:eastAsia="pl-PL"/>
        </w:rPr>
        <w:footnoteReference w:id="7"/>
      </w:r>
    </w:p>
    <w:p w14:paraId="4F184FCB" w14:textId="77777777" w:rsidR="00F35912" w:rsidRPr="00F35912" w:rsidRDefault="00F35912" w:rsidP="001F7AB6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Wnioskodawca posiada wdrożoną politykę bezpieczeństwa, określającą zasady postępowania dla użytkowników i administratorów systemu informatycznego. Głównymi zasadami tej polityki są założenia dotyczące tego, że system informatyczny jest bezpieczny, jeśli jego użytkownik może na nim polegać, a zainstalowane oprogramowanie działa zgodnie ze swoją specyfikacją. Polityka określa zasady obiegu dokumentów wewnątrz jednostki, klasyfikację poziomów dostępu do informacji, zasady uzyskiwania fizycznego dostępu do pomieszczeń.</w:t>
      </w:r>
    </w:p>
    <w:p w14:paraId="72B9FC2E" w14:textId="77777777" w:rsidR="00F35912" w:rsidRPr="00F35912" w:rsidRDefault="00F35912" w:rsidP="001F7AB6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Wnioskodawca w ramach realizacji Projektu będzie dostosowywał swoje działania oraz działania wyłonionych podmiotów zewnętrznych do następujących norm:</w:t>
      </w:r>
    </w:p>
    <w:p w14:paraId="640C5DF4" w14:textId="77777777" w:rsidR="00F35912" w:rsidRPr="00F35912" w:rsidRDefault="00F35912" w:rsidP="008925E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ISO/IEC Technical Report 13335 GMIST (PN-I-13335) „Wytyczne do zarządzania bezpieczeństwem systemów informatycznych”</w:t>
      </w:r>
    </w:p>
    <w:p w14:paraId="497D538C" w14:textId="77777777" w:rsidR="00F35912" w:rsidRPr="00F35912" w:rsidRDefault="00F35912" w:rsidP="008925E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TR 13335-1 terminologia i modele</w:t>
      </w:r>
    </w:p>
    <w:p w14:paraId="67FB1000" w14:textId="77777777" w:rsidR="00F35912" w:rsidRPr="00F35912" w:rsidRDefault="00F35912" w:rsidP="008925E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TR 13335-2 metodyka planowania i prowadzenia analizy ryzyka, specyfikacja wymagań stanowisk pracy związanych z bezpieczeństwem systemów informatycznych</w:t>
      </w:r>
    </w:p>
    <w:p w14:paraId="25A1D0A7" w14:textId="77777777" w:rsidR="00F35912" w:rsidRPr="00F35912" w:rsidRDefault="00F35912" w:rsidP="008925E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TR 13335-3 techniki zarządzania bezpieczeństwem: zarządzanie ochroną informacji, zarządzanie konfiguracją systemów IT, zarządzanie zmianami.</w:t>
      </w:r>
    </w:p>
    <w:p w14:paraId="4BCE6BC9" w14:textId="77777777" w:rsidR="00F35912" w:rsidRPr="00F35912" w:rsidRDefault="00F35912" w:rsidP="008925E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TR 13335-4 metodyka doboru zabezpieczeń</w:t>
      </w:r>
    </w:p>
    <w:p w14:paraId="4909E50C" w14:textId="77777777" w:rsidR="00F35912" w:rsidRPr="00F35912" w:rsidRDefault="00F35912" w:rsidP="008925E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WD 13335-5 zabezpieczanie połączeń z sieciami zewnętrznymi</w:t>
      </w:r>
    </w:p>
    <w:p w14:paraId="1BA4CDD6" w14:textId="77777777" w:rsidR="00F35912" w:rsidRPr="00F35912" w:rsidRDefault="00F35912" w:rsidP="001F7AB6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Pod uwagę brane będą również inne, ważne normy obowiązujące w Polsce:</w:t>
      </w:r>
    </w:p>
    <w:p w14:paraId="1C79415E" w14:textId="77777777" w:rsidR="00F35912" w:rsidRPr="00F35912" w:rsidRDefault="00F35912" w:rsidP="008925E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val="en-US" w:eastAsia="pl-PL"/>
        </w:rPr>
        <w:t xml:space="preserve">PN-ISO/IEC 17799:2003 (British Standard 7799 z 1995 r.) </w:t>
      </w:r>
      <w:r w:rsidRPr="00F35912">
        <w:rPr>
          <w:rFonts w:eastAsia="Arial" w:cs="Arial"/>
          <w:color w:val="000000"/>
          <w:sz w:val="22"/>
          <w:szCs w:val="22"/>
          <w:lang w:eastAsia="pl-PL"/>
        </w:rPr>
        <w:t>”Technika Praktyczne zasady zarządzania bezpieczeństwem informacji”,</w:t>
      </w:r>
    </w:p>
    <w:p w14:paraId="72CD7695" w14:textId="77777777" w:rsidR="00F35912" w:rsidRPr="00F35912" w:rsidRDefault="00F35912" w:rsidP="008925E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PN-I-07799-2:2005 (British Standard 7799-2 z 2002 r.) ”Systemy zarządzania bezpieczeństwem Część 2: Specyfikacja i wytyczne stosowania”,</w:t>
      </w:r>
    </w:p>
    <w:p w14:paraId="4F4B1E40" w14:textId="77777777" w:rsidR="00F35912" w:rsidRPr="00F35912" w:rsidRDefault="00F35912" w:rsidP="008925E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lastRenderedPageBreak/>
        <w:t>ISO Guide 73:2002 ”Zarządzanie ryzykiem”.</w:t>
      </w:r>
    </w:p>
    <w:p w14:paraId="0FD45B4A" w14:textId="77777777" w:rsidR="00F35912" w:rsidRPr="00F35912" w:rsidRDefault="00F35912" w:rsidP="001F7AB6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W skład zespołu odpowiedzialnego za zapewnienie bezpieczeństwa systemu będą należeli wykwalifikowani pracownicy, posiadający kilku letnie doświadczenia w zakresie zapewniania bezpieczeństwa systemów informatycznych.</w:t>
      </w:r>
    </w:p>
    <w:p w14:paraId="60BED7C9" w14:textId="77777777" w:rsidR="00F35912" w:rsidRPr="00F35912" w:rsidRDefault="00F35912" w:rsidP="001F7AB6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W ramach realizacji Projektu uruchomione zostanie również „środowisko testowe”, które zostanie opracowane na etapie realizacji. W jego skład wejdzie wyposażenie, symulatory, oprogramowanie oraz inne elementy wspierające, potrzebne do wykonywanie testów.</w:t>
      </w:r>
    </w:p>
    <w:p w14:paraId="146912D0" w14:textId="77777777" w:rsidR="00F35912" w:rsidRPr="00F35912" w:rsidRDefault="00F35912" w:rsidP="001F7AB6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sz w:val="22"/>
          <w:szCs w:val="22"/>
          <w:lang w:eastAsia="pl-PL"/>
        </w:rPr>
      </w:pPr>
      <w:r w:rsidRPr="00F35912">
        <w:rPr>
          <w:rFonts w:eastAsia="Arial" w:cs="Arial"/>
          <w:sz w:val="22"/>
          <w:szCs w:val="22"/>
          <w:lang w:eastAsia="pl-PL"/>
        </w:rPr>
        <w:t>Stosowane zabezpieczenia będą adekwatne lub większe w stosunku do obowiązujących regulacji w zakresie ochrony danych osobowych, praw autorskich, wymiany danych elektronicznych oraz warunków technicznych i organizacyjnych. Znacząca część dotycząca gwarancji bezpieczeństwa portalu, komunikacji i przetwarzania danych będzie zapewniona przez dostawców usług serwerowych. Pozostała część zostanie zapewniona poprzez rozwiązania sprzętowe oraz oprogramowanie wykorzystane oraz implementowane w ramach projektu.</w:t>
      </w:r>
    </w:p>
    <w:p w14:paraId="0548C625" w14:textId="77777777" w:rsidR="00F35912" w:rsidRPr="00F35912" w:rsidRDefault="00F35912" w:rsidP="00B671FF">
      <w:pPr>
        <w:pStyle w:val="Tekstpodstawowy"/>
        <w:ind w:left="0"/>
        <w:jc w:val="both"/>
        <w:rPr>
          <w:lang w:val="pl-PL"/>
        </w:rPr>
      </w:pPr>
    </w:p>
    <w:sectPr w:rsidR="00F35912" w:rsidRPr="00F35912" w:rsidSect="00526D37">
      <w:headerReference w:type="default" r:id="rId15"/>
      <w:footerReference w:type="default" r:id="rId16"/>
      <w:pgSz w:w="12240" w:h="15840"/>
      <w:pgMar w:top="1417" w:right="1417" w:bottom="1417" w:left="1417" w:header="720" w:footer="3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599896" w14:textId="77777777" w:rsidR="00172AE9" w:rsidRDefault="00172AE9" w:rsidP="00AC47BE">
      <w:r>
        <w:separator/>
      </w:r>
    </w:p>
  </w:endnote>
  <w:endnote w:type="continuationSeparator" w:id="0">
    <w:p w14:paraId="26C3ACE1" w14:textId="77777777" w:rsidR="00172AE9" w:rsidRDefault="00172AE9" w:rsidP="00AC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000000" w:themeColor="text1"/>
        <w:sz w:val="20"/>
        <w:lang w:val="pl-PL"/>
      </w:rPr>
      <w:id w:val="1265970119"/>
      <w:docPartObj>
        <w:docPartGallery w:val="Page Numbers (Bottom of Page)"/>
        <w:docPartUnique/>
      </w:docPartObj>
    </w:sdtPr>
    <w:sdtContent>
      <w:p w14:paraId="310604BA" w14:textId="25D77F7E" w:rsidR="00C069EF" w:rsidRPr="00534314" w:rsidRDefault="00C069EF" w:rsidP="00534314">
        <w:pPr>
          <w:pStyle w:val="Stopka"/>
          <w:spacing w:after="240"/>
          <w:jc w:val="right"/>
          <w:rPr>
            <w:color w:val="000000" w:themeColor="text1"/>
            <w:sz w:val="20"/>
          </w:rPr>
        </w:pPr>
        <w:r w:rsidRPr="00534314">
          <w:rPr>
            <w:color w:val="000000" w:themeColor="text1"/>
            <w:sz w:val="20"/>
            <w:lang w:val="pl-PL"/>
          </w:rPr>
          <w:t xml:space="preserve">Strona | </w:t>
        </w:r>
        <w:r w:rsidRPr="00534314">
          <w:rPr>
            <w:color w:val="000000" w:themeColor="text1"/>
            <w:sz w:val="20"/>
          </w:rPr>
          <w:fldChar w:fldCharType="begin"/>
        </w:r>
        <w:r w:rsidRPr="00534314">
          <w:rPr>
            <w:color w:val="000000" w:themeColor="text1"/>
            <w:sz w:val="20"/>
          </w:rPr>
          <w:instrText>PAGE   \* MERGEFORMAT</w:instrText>
        </w:r>
        <w:r w:rsidRPr="00534314">
          <w:rPr>
            <w:color w:val="000000" w:themeColor="text1"/>
            <w:sz w:val="20"/>
          </w:rPr>
          <w:fldChar w:fldCharType="separate"/>
        </w:r>
        <w:r w:rsidR="00720241" w:rsidRPr="00720241">
          <w:rPr>
            <w:noProof/>
            <w:color w:val="000000" w:themeColor="text1"/>
            <w:sz w:val="20"/>
            <w:lang w:val="pl-PL"/>
          </w:rPr>
          <w:t>11</w:t>
        </w:r>
        <w:r w:rsidRPr="00534314">
          <w:rPr>
            <w:color w:val="000000" w:themeColor="text1"/>
            <w:sz w:val="20"/>
          </w:rPr>
          <w:fldChar w:fldCharType="end"/>
        </w:r>
        <w:r w:rsidRPr="00534314">
          <w:rPr>
            <w:color w:val="000000" w:themeColor="text1"/>
            <w:sz w:val="20"/>
            <w:lang w:val="pl-PL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E18C6E" w14:textId="77777777" w:rsidR="00172AE9" w:rsidRDefault="00172AE9" w:rsidP="00AC47BE">
      <w:r>
        <w:separator/>
      </w:r>
    </w:p>
  </w:footnote>
  <w:footnote w:type="continuationSeparator" w:id="0">
    <w:p w14:paraId="3571054C" w14:textId="77777777" w:rsidR="00172AE9" w:rsidRDefault="00172AE9" w:rsidP="00AC47BE">
      <w:r>
        <w:continuationSeparator/>
      </w:r>
    </w:p>
  </w:footnote>
  <w:footnote w:id="1">
    <w:p w14:paraId="78B859E7" w14:textId="77777777" w:rsidR="00C069EF" w:rsidRPr="00E92229" w:rsidRDefault="00C069EF" w:rsidP="0021764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805B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05B6">
        <w:rPr>
          <w:rFonts w:ascii="Arial" w:hAnsi="Arial" w:cs="Arial"/>
          <w:sz w:val="18"/>
          <w:szCs w:val="18"/>
        </w:rPr>
        <w:t xml:space="preserve">  Pięciostopniowa e-dojrzałość usług określona w badaniach </w:t>
      </w:r>
      <w:r w:rsidRPr="008805B6">
        <w:rPr>
          <w:rFonts w:ascii="Arial" w:eastAsia="Times New Roman" w:hAnsi="Arial" w:cs="Arial"/>
          <w:sz w:val="18"/>
          <w:szCs w:val="18"/>
        </w:rPr>
        <w:t>„</w:t>
      </w:r>
      <w:r w:rsidRPr="008805B6">
        <w:rPr>
          <w:rFonts w:ascii="Arial" w:hAnsi="Arial" w:cs="Arial"/>
          <w:sz w:val="18"/>
          <w:szCs w:val="18"/>
        </w:rPr>
        <w:t>Digitizing Public Services in Europe: Putting ambition into action</w:t>
      </w:r>
      <w:r w:rsidRPr="008805B6">
        <w:rPr>
          <w:rFonts w:ascii="Arial" w:hAnsi="Arial" w:cs="Arial"/>
          <w:bCs/>
          <w:sz w:val="18"/>
          <w:szCs w:val="18"/>
        </w:rPr>
        <w:t>”</w:t>
      </w:r>
      <w:r w:rsidRPr="008805B6">
        <w:rPr>
          <w:rFonts w:ascii="Arial" w:hAnsi="Arial" w:cs="Arial"/>
          <w:sz w:val="18"/>
          <w:szCs w:val="18"/>
        </w:rPr>
        <w:t>, prowadzonych na zlecenie KE przez firmę Cap Gemini</w:t>
      </w:r>
      <w:r>
        <w:rPr>
          <w:rFonts w:ascii="Arial" w:hAnsi="Arial" w:cs="Arial"/>
          <w:sz w:val="18"/>
          <w:szCs w:val="18"/>
        </w:rPr>
        <w:t xml:space="preserve"> </w:t>
      </w:r>
      <w:r w:rsidRPr="00E92229">
        <w:rPr>
          <w:rFonts w:ascii="Arial" w:hAnsi="Arial" w:cs="Arial"/>
          <w:sz w:val="18"/>
          <w:szCs w:val="18"/>
        </w:rPr>
        <w:t>ec.europa.eu/newsroom/document.cfm?action=display&amp;doc_id=747</w:t>
      </w:r>
      <w:r>
        <w:rPr>
          <w:rFonts w:ascii="Arial" w:hAnsi="Arial" w:cs="Arial"/>
          <w:sz w:val="18"/>
          <w:szCs w:val="18"/>
        </w:rPr>
        <w:t xml:space="preserve"> </w:t>
      </w:r>
    </w:p>
  </w:footnote>
  <w:footnote w:id="2">
    <w:p w14:paraId="535DFE35" w14:textId="03CF036E" w:rsidR="00C069EF" w:rsidRPr="00270E57" w:rsidRDefault="00C069EF" w:rsidP="00E11921">
      <w:pPr>
        <w:pStyle w:val="Tekstprzypisudolnego"/>
        <w:jc w:val="both"/>
        <w:rPr>
          <w:lang w:val="pl-PL"/>
        </w:rPr>
      </w:pPr>
    </w:p>
  </w:footnote>
  <w:footnote w:id="3">
    <w:p w14:paraId="57EE2ADE" w14:textId="77777777" w:rsidR="00C069EF" w:rsidRPr="005D3974" w:rsidRDefault="00C069EF">
      <w:pPr>
        <w:pStyle w:val="Tekstprzypisudolnego"/>
        <w:rPr>
          <w:rFonts w:ascii="Arial" w:hAnsi="Arial" w:cs="Arial"/>
          <w:sz w:val="20"/>
          <w:szCs w:val="20"/>
        </w:rPr>
      </w:pPr>
      <w:r w:rsidRPr="005D3974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25592">
        <w:rPr>
          <w:rFonts w:ascii="Arial" w:hAnsi="Arial" w:cs="Arial"/>
          <w:sz w:val="20"/>
          <w:szCs w:val="20"/>
        </w:rPr>
        <w:t xml:space="preserve"> </w:t>
      </w:r>
      <w:r w:rsidRPr="005D3974">
        <w:rPr>
          <w:rFonts w:ascii="Arial" w:hAnsi="Arial" w:cs="Arial"/>
          <w:sz w:val="20"/>
          <w:szCs w:val="20"/>
        </w:rPr>
        <w:t>Niepotrzebne skreślić</w:t>
      </w:r>
    </w:p>
  </w:footnote>
  <w:footnote w:id="4">
    <w:p w14:paraId="66EF6AE7" w14:textId="77777777" w:rsidR="00C069EF" w:rsidRPr="007573B2" w:rsidRDefault="00C069EF" w:rsidP="00D117B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5">
    <w:p w14:paraId="09E4FB1C" w14:textId="77777777" w:rsidR="00C069EF" w:rsidRDefault="00C069EF" w:rsidP="00F35912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Niepotrzebne skreślić.</w:t>
      </w:r>
    </w:p>
  </w:footnote>
  <w:footnote w:id="6">
    <w:p w14:paraId="308216D2" w14:textId="77777777" w:rsidR="00C069EF" w:rsidRDefault="00C069EF" w:rsidP="001F7AB6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center" w:pos="5040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Niepotrzebne skreślić</w:t>
      </w:r>
      <w:r>
        <w:rPr>
          <w:color w:val="000000"/>
          <w:sz w:val="18"/>
          <w:szCs w:val="18"/>
        </w:rPr>
        <w:tab/>
      </w:r>
    </w:p>
  </w:footnote>
  <w:footnote w:id="7">
    <w:p w14:paraId="09B2523B" w14:textId="77777777" w:rsidR="00C069EF" w:rsidRDefault="00C069EF" w:rsidP="00F35912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color w:val="000000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A5ECE" w14:textId="77777777" w:rsidR="00C069EF" w:rsidRPr="00BE221C" w:rsidRDefault="00C069EF" w:rsidP="008C7A6D">
    <w:pPr>
      <w:pStyle w:val="Nagwek"/>
      <w:spacing w:after="120"/>
      <w:jc w:val="center"/>
      <w:rPr>
        <w:rFonts w:cs="Arial"/>
        <w:i/>
        <w:iCs/>
        <w:color w:val="0070C0"/>
        <w:sz w:val="18"/>
        <w:szCs w:val="18"/>
      </w:rPr>
    </w:pPr>
    <w:r w:rsidRPr="00BE221C">
      <w:rPr>
        <w:rFonts w:cs="Arial"/>
        <w:sz w:val="18"/>
        <w:szCs w:val="18"/>
      </w:rPr>
      <w:t xml:space="preserve">OPIS ZAŁOŻEŃ PROJEKTU INFORMATYCZNEGO </w:t>
    </w:r>
  </w:p>
  <w:p w14:paraId="1AF40F3B" w14:textId="77777777" w:rsidR="00C069EF" w:rsidRPr="00534314" w:rsidRDefault="00C069EF" w:rsidP="00086FFB">
    <w:pPr>
      <w:spacing w:line="264" w:lineRule="auto"/>
      <w:jc w:val="center"/>
      <w:rPr>
        <w:sz w:val="20"/>
        <w:szCs w:val="18"/>
      </w:rPr>
    </w:pPr>
    <w:r>
      <w:rPr>
        <w:rFonts w:cs="Arial"/>
        <w:iCs/>
        <w:color w:val="0070C0"/>
        <w:sz w:val="20"/>
        <w:szCs w:val="18"/>
      </w:rPr>
      <w:t>E-doradztwo:</w:t>
    </w:r>
    <w:r w:rsidRPr="007722FA">
      <w:t xml:space="preserve"> </w:t>
    </w:r>
    <w:r w:rsidRPr="00E51FF8">
      <w:rPr>
        <w:rFonts w:cs="Arial"/>
        <w:iCs/>
        <w:color w:val="0070C0"/>
        <w:sz w:val="20"/>
        <w:szCs w:val="18"/>
      </w:rPr>
      <w:t>trafny wybór kierunku studiów – szansą na sukces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6D64"/>
    <w:multiLevelType w:val="hybridMultilevel"/>
    <w:tmpl w:val="DAAA6B26"/>
    <w:lvl w:ilvl="0" w:tplc="0415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">
    <w:nsid w:val="063F5B93"/>
    <w:multiLevelType w:val="hybridMultilevel"/>
    <w:tmpl w:val="EBD01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04B20"/>
    <w:multiLevelType w:val="hybridMultilevel"/>
    <w:tmpl w:val="7E2CDD06"/>
    <w:lvl w:ilvl="0" w:tplc="7FE27ED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EBC7249"/>
    <w:multiLevelType w:val="hybridMultilevel"/>
    <w:tmpl w:val="15560328"/>
    <w:lvl w:ilvl="0" w:tplc="44328F5A">
      <w:start w:val="1"/>
      <w:numFmt w:val="bullet"/>
      <w:pStyle w:val="bullettext1blueitalic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A2449"/>
    <w:multiLevelType w:val="multilevel"/>
    <w:tmpl w:val="943A1DC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79C7991"/>
    <w:multiLevelType w:val="hybridMultilevel"/>
    <w:tmpl w:val="71789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12A84"/>
    <w:multiLevelType w:val="hybridMultilevel"/>
    <w:tmpl w:val="341693E0"/>
    <w:lvl w:ilvl="0" w:tplc="DCB0F93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1E09798F"/>
    <w:multiLevelType w:val="hybridMultilevel"/>
    <w:tmpl w:val="822439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08660E6"/>
    <w:multiLevelType w:val="hybridMultilevel"/>
    <w:tmpl w:val="EF1EEE6A"/>
    <w:lvl w:ilvl="0" w:tplc="5B204D72">
      <w:start w:val="1"/>
      <w:numFmt w:val="bullet"/>
      <w:pStyle w:val="BulletText3"/>
      <w:lvlText w:val="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color w:val="auto"/>
        <w:sz w:val="18"/>
      </w:rPr>
    </w:lvl>
    <w:lvl w:ilvl="1" w:tplc="54E65FAE">
      <w:numFmt w:val="bullet"/>
      <w:lvlText w:val="-"/>
      <w:lvlJc w:val="left"/>
      <w:pPr>
        <w:tabs>
          <w:tab w:val="num" w:pos="3000"/>
        </w:tabs>
        <w:ind w:left="30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9">
    <w:nsid w:val="242C5E7C"/>
    <w:multiLevelType w:val="hybridMultilevel"/>
    <w:tmpl w:val="2D660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749894">
      <w:start w:val="5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6472B2"/>
    <w:multiLevelType w:val="multilevel"/>
    <w:tmpl w:val="D0561C0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4"/>
      </w:rPr>
    </w:lvl>
  </w:abstractNum>
  <w:abstractNum w:abstractNumId="11">
    <w:nsid w:val="27406B43"/>
    <w:multiLevelType w:val="hybridMultilevel"/>
    <w:tmpl w:val="0694C37C"/>
    <w:lvl w:ilvl="0" w:tplc="7B2CE9F4">
      <w:start w:val="1"/>
      <w:numFmt w:val="bullet"/>
      <w:pStyle w:val="BulletTex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2ADD1F0D"/>
    <w:multiLevelType w:val="hybridMultilevel"/>
    <w:tmpl w:val="B7C4509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B7E4A9B"/>
    <w:multiLevelType w:val="hybridMultilevel"/>
    <w:tmpl w:val="CD802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80505D"/>
    <w:multiLevelType w:val="hybridMultilevel"/>
    <w:tmpl w:val="8D600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16FA6"/>
    <w:multiLevelType w:val="multilevel"/>
    <w:tmpl w:val="460A79B6"/>
    <w:styleLink w:val="Headings"/>
    <w:lvl w:ilvl="0">
      <w:start w:val="1"/>
      <w:numFmt w:val="decimal"/>
      <w:pStyle w:val="Nagwek1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pStyle w:val="Nagwek4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pStyle w:val="Nagwek5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pStyle w:val="Nagwek6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16">
    <w:nsid w:val="378F1BA2"/>
    <w:multiLevelType w:val="hybridMultilevel"/>
    <w:tmpl w:val="930841D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38C21756"/>
    <w:multiLevelType w:val="hybridMultilevel"/>
    <w:tmpl w:val="911A1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774604"/>
    <w:multiLevelType w:val="hybridMultilevel"/>
    <w:tmpl w:val="A1DAC2AC"/>
    <w:lvl w:ilvl="0" w:tplc="0415000F">
      <w:start w:val="1"/>
      <w:numFmt w:val="decimal"/>
      <w:lvlText w:val="%1.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>
    <w:nsid w:val="3A3E1C5E"/>
    <w:multiLevelType w:val="multilevel"/>
    <w:tmpl w:val="00145D4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3CD91060"/>
    <w:multiLevelType w:val="hybridMultilevel"/>
    <w:tmpl w:val="A5C047D4"/>
    <w:lvl w:ilvl="0" w:tplc="1BAAB6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56494E"/>
    <w:multiLevelType w:val="multilevel"/>
    <w:tmpl w:val="EE1E783A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797" w:hanging="360"/>
      </w:pPr>
    </w:lvl>
    <w:lvl w:ilvl="2">
      <w:start w:val="1"/>
      <w:numFmt w:val="lowerRoman"/>
      <w:lvlText w:val="%3."/>
      <w:lvlJc w:val="right"/>
      <w:pPr>
        <w:ind w:left="1517" w:hanging="180"/>
      </w:pPr>
    </w:lvl>
    <w:lvl w:ilvl="3">
      <w:start w:val="1"/>
      <w:numFmt w:val="decimal"/>
      <w:lvlText w:val="%4."/>
      <w:lvlJc w:val="left"/>
      <w:pPr>
        <w:ind w:left="2237" w:hanging="360"/>
      </w:pPr>
    </w:lvl>
    <w:lvl w:ilvl="4">
      <w:start w:val="1"/>
      <w:numFmt w:val="lowerLetter"/>
      <w:lvlText w:val="%5."/>
      <w:lvlJc w:val="left"/>
      <w:pPr>
        <w:ind w:left="2957" w:hanging="360"/>
      </w:pPr>
    </w:lvl>
    <w:lvl w:ilvl="5">
      <w:start w:val="1"/>
      <w:numFmt w:val="lowerRoman"/>
      <w:lvlText w:val="%6."/>
      <w:lvlJc w:val="right"/>
      <w:pPr>
        <w:ind w:left="3677" w:hanging="180"/>
      </w:pPr>
    </w:lvl>
    <w:lvl w:ilvl="6">
      <w:start w:val="1"/>
      <w:numFmt w:val="decimal"/>
      <w:lvlText w:val="%7."/>
      <w:lvlJc w:val="left"/>
      <w:pPr>
        <w:ind w:left="4397" w:hanging="360"/>
      </w:pPr>
    </w:lvl>
    <w:lvl w:ilvl="7">
      <w:start w:val="1"/>
      <w:numFmt w:val="lowerLetter"/>
      <w:lvlText w:val="%8."/>
      <w:lvlJc w:val="left"/>
      <w:pPr>
        <w:ind w:left="5117" w:hanging="360"/>
      </w:pPr>
    </w:lvl>
    <w:lvl w:ilvl="8">
      <w:start w:val="1"/>
      <w:numFmt w:val="lowerRoman"/>
      <w:lvlText w:val="%9."/>
      <w:lvlJc w:val="right"/>
      <w:pPr>
        <w:ind w:left="5837" w:hanging="180"/>
      </w:pPr>
    </w:lvl>
  </w:abstractNum>
  <w:abstractNum w:abstractNumId="22">
    <w:nsid w:val="45E228A9"/>
    <w:multiLevelType w:val="hybridMultilevel"/>
    <w:tmpl w:val="3116834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4A4042D4"/>
    <w:multiLevelType w:val="hybridMultilevel"/>
    <w:tmpl w:val="203C0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A82658"/>
    <w:multiLevelType w:val="hybridMultilevel"/>
    <w:tmpl w:val="818447EE"/>
    <w:lvl w:ilvl="0" w:tplc="DCB0F93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7236B"/>
    <w:multiLevelType w:val="multilevel"/>
    <w:tmpl w:val="F6B8827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555611D7"/>
    <w:multiLevelType w:val="hybridMultilevel"/>
    <w:tmpl w:val="51386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182FFB"/>
    <w:multiLevelType w:val="hybridMultilevel"/>
    <w:tmpl w:val="1548C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612EFC"/>
    <w:multiLevelType w:val="hybridMultilevel"/>
    <w:tmpl w:val="594C3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D61EE2"/>
    <w:multiLevelType w:val="hybridMultilevel"/>
    <w:tmpl w:val="9D7888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6C85BAC"/>
    <w:multiLevelType w:val="multilevel"/>
    <w:tmpl w:val="4A02A4B4"/>
    <w:lvl w:ilvl="0">
      <w:start w:val="1"/>
      <w:numFmt w:val="bullet"/>
      <w:lvlText w:val="●"/>
      <w:lvlJc w:val="left"/>
      <w:pPr>
        <w:ind w:left="163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5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7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710D5A45"/>
    <w:multiLevelType w:val="hybridMultilevel"/>
    <w:tmpl w:val="A5E4CAF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719E194E"/>
    <w:multiLevelType w:val="hybridMultilevel"/>
    <w:tmpl w:val="F9C2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9D5649"/>
    <w:multiLevelType w:val="hybridMultilevel"/>
    <w:tmpl w:val="FCD61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175D9D"/>
    <w:multiLevelType w:val="singleLevel"/>
    <w:tmpl w:val="1A766868"/>
    <w:lvl w:ilvl="0">
      <w:start w:val="1"/>
      <w:numFmt w:val="bullet"/>
      <w:pStyle w:val="BulletTex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CCE3DB3"/>
    <w:multiLevelType w:val="singleLevel"/>
    <w:tmpl w:val="DCB489C6"/>
    <w:lvl w:ilvl="0">
      <w:start w:val="1"/>
      <w:numFmt w:val="bullet"/>
      <w:pStyle w:val="TableBullet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34"/>
  </w:num>
  <w:num w:numId="3">
    <w:abstractNumId w:val="11"/>
  </w:num>
  <w:num w:numId="4">
    <w:abstractNumId w:val="8"/>
  </w:num>
  <w:num w:numId="5">
    <w:abstractNumId w:val="35"/>
  </w:num>
  <w:num w:numId="6">
    <w:abstractNumId w:val="15"/>
    <w:lvlOverride w:ilvl="0">
      <w:lvl w:ilvl="0">
        <w:start w:val="1"/>
        <w:numFmt w:val="decimal"/>
        <w:pStyle w:val="Nagwek1"/>
        <w:lvlText w:val="%1."/>
        <w:lvlJc w:val="left"/>
        <w:pPr>
          <w:ind w:left="928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7">
    <w:abstractNumId w:val="15"/>
  </w:num>
  <w:num w:numId="8">
    <w:abstractNumId w:val="2"/>
  </w:num>
  <w:num w:numId="9">
    <w:abstractNumId w:val="19"/>
  </w:num>
  <w:num w:numId="10">
    <w:abstractNumId w:val="21"/>
  </w:num>
  <w:num w:numId="11">
    <w:abstractNumId w:val="30"/>
  </w:num>
  <w:num w:numId="12">
    <w:abstractNumId w:val="4"/>
  </w:num>
  <w:num w:numId="13">
    <w:abstractNumId w:val="25"/>
  </w:num>
  <w:num w:numId="14">
    <w:abstractNumId w:val="10"/>
  </w:num>
  <w:num w:numId="15">
    <w:abstractNumId w:val="26"/>
  </w:num>
  <w:num w:numId="16">
    <w:abstractNumId w:val="15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17">
    <w:abstractNumId w:val="0"/>
  </w:num>
  <w:num w:numId="18">
    <w:abstractNumId w:val="20"/>
  </w:num>
  <w:num w:numId="19">
    <w:abstractNumId w:val="13"/>
  </w:num>
  <w:num w:numId="20">
    <w:abstractNumId w:val="28"/>
  </w:num>
  <w:num w:numId="21">
    <w:abstractNumId w:val="33"/>
  </w:num>
  <w:num w:numId="22">
    <w:abstractNumId w:val="9"/>
  </w:num>
  <w:num w:numId="23">
    <w:abstractNumId w:val="32"/>
  </w:num>
  <w:num w:numId="24">
    <w:abstractNumId w:val="1"/>
  </w:num>
  <w:num w:numId="25">
    <w:abstractNumId w:val="17"/>
  </w:num>
  <w:num w:numId="26">
    <w:abstractNumId w:val="27"/>
  </w:num>
  <w:num w:numId="27">
    <w:abstractNumId w:val="6"/>
  </w:num>
  <w:num w:numId="28">
    <w:abstractNumId w:val="24"/>
  </w:num>
  <w:num w:numId="29">
    <w:abstractNumId w:val="18"/>
  </w:num>
  <w:num w:numId="30">
    <w:abstractNumId w:val="16"/>
  </w:num>
  <w:num w:numId="31">
    <w:abstractNumId w:val="5"/>
  </w:num>
  <w:num w:numId="32">
    <w:abstractNumId w:val="23"/>
  </w:num>
  <w:num w:numId="33">
    <w:abstractNumId w:val="22"/>
  </w:num>
  <w:num w:numId="34">
    <w:abstractNumId w:val="31"/>
  </w:num>
  <w:num w:numId="35">
    <w:abstractNumId w:val="12"/>
  </w:num>
  <w:num w:numId="36">
    <w:abstractNumId w:val="14"/>
  </w:num>
  <w:num w:numId="37">
    <w:abstractNumId w:val="29"/>
  </w:num>
  <w:num w:numId="38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7BE"/>
    <w:rsid w:val="000022FB"/>
    <w:rsid w:val="00002935"/>
    <w:rsid w:val="00003448"/>
    <w:rsid w:val="00003D29"/>
    <w:rsid w:val="000056D4"/>
    <w:rsid w:val="00006152"/>
    <w:rsid w:val="0000682A"/>
    <w:rsid w:val="00010783"/>
    <w:rsid w:val="00011F32"/>
    <w:rsid w:val="000137A8"/>
    <w:rsid w:val="00013C2C"/>
    <w:rsid w:val="00013D9F"/>
    <w:rsid w:val="00014F83"/>
    <w:rsid w:val="00017515"/>
    <w:rsid w:val="000215CA"/>
    <w:rsid w:val="000217ED"/>
    <w:rsid w:val="000219A7"/>
    <w:rsid w:val="00022C90"/>
    <w:rsid w:val="00026C72"/>
    <w:rsid w:val="00031E4A"/>
    <w:rsid w:val="000323F6"/>
    <w:rsid w:val="00034532"/>
    <w:rsid w:val="00034574"/>
    <w:rsid w:val="00034DA5"/>
    <w:rsid w:val="00037D82"/>
    <w:rsid w:val="00037D99"/>
    <w:rsid w:val="00040CB8"/>
    <w:rsid w:val="00040E45"/>
    <w:rsid w:val="000425ED"/>
    <w:rsid w:val="0004614E"/>
    <w:rsid w:val="000466EC"/>
    <w:rsid w:val="00047581"/>
    <w:rsid w:val="00047E76"/>
    <w:rsid w:val="0005320C"/>
    <w:rsid w:val="00053933"/>
    <w:rsid w:val="000543F4"/>
    <w:rsid w:val="000608CB"/>
    <w:rsid w:val="00060F65"/>
    <w:rsid w:val="00062E33"/>
    <w:rsid w:val="00063A94"/>
    <w:rsid w:val="000660A3"/>
    <w:rsid w:val="0006627B"/>
    <w:rsid w:val="00067405"/>
    <w:rsid w:val="00071375"/>
    <w:rsid w:val="000737A4"/>
    <w:rsid w:val="0007406C"/>
    <w:rsid w:val="000758B8"/>
    <w:rsid w:val="0007634F"/>
    <w:rsid w:val="00077F15"/>
    <w:rsid w:val="00080F88"/>
    <w:rsid w:val="00085731"/>
    <w:rsid w:val="00086FFB"/>
    <w:rsid w:val="000873DF"/>
    <w:rsid w:val="00087B92"/>
    <w:rsid w:val="0009044D"/>
    <w:rsid w:val="00092FE8"/>
    <w:rsid w:val="00097414"/>
    <w:rsid w:val="00097AE2"/>
    <w:rsid w:val="000A013A"/>
    <w:rsid w:val="000A2BBF"/>
    <w:rsid w:val="000A5C7B"/>
    <w:rsid w:val="000B14DE"/>
    <w:rsid w:val="000B190D"/>
    <w:rsid w:val="000B1AF4"/>
    <w:rsid w:val="000B1D72"/>
    <w:rsid w:val="000B27E6"/>
    <w:rsid w:val="000B3189"/>
    <w:rsid w:val="000B49BF"/>
    <w:rsid w:val="000B57E9"/>
    <w:rsid w:val="000B7ABC"/>
    <w:rsid w:val="000C0A92"/>
    <w:rsid w:val="000C4F33"/>
    <w:rsid w:val="000C7744"/>
    <w:rsid w:val="000C7C7E"/>
    <w:rsid w:val="000C7ED5"/>
    <w:rsid w:val="000D03E5"/>
    <w:rsid w:val="000D1112"/>
    <w:rsid w:val="000D2E2E"/>
    <w:rsid w:val="000D39B5"/>
    <w:rsid w:val="000D5C21"/>
    <w:rsid w:val="000E0328"/>
    <w:rsid w:val="000E0521"/>
    <w:rsid w:val="000E081A"/>
    <w:rsid w:val="000E17FF"/>
    <w:rsid w:val="000E39DC"/>
    <w:rsid w:val="000E4D01"/>
    <w:rsid w:val="000E5C1A"/>
    <w:rsid w:val="000F1749"/>
    <w:rsid w:val="000F1A08"/>
    <w:rsid w:val="000F313A"/>
    <w:rsid w:val="000F421F"/>
    <w:rsid w:val="000F5993"/>
    <w:rsid w:val="000F667D"/>
    <w:rsid w:val="00100B2E"/>
    <w:rsid w:val="00101460"/>
    <w:rsid w:val="00101561"/>
    <w:rsid w:val="00101688"/>
    <w:rsid w:val="001026BE"/>
    <w:rsid w:val="0010271D"/>
    <w:rsid w:val="001027BE"/>
    <w:rsid w:val="00102AAA"/>
    <w:rsid w:val="00102BEC"/>
    <w:rsid w:val="00107EC9"/>
    <w:rsid w:val="00110580"/>
    <w:rsid w:val="0011082B"/>
    <w:rsid w:val="00110A71"/>
    <w:rsid w:val="00110D64"/>
    <w:rsid w:val="0011141E"/>
    <w:rsid w:val="00111657"/>
    <w:rsid w:val="00112AF0"/>
    <w:rsid w:val="00117348"/>
    <w:rsid w:val="001176F8"/>
    <w:rsid w:val="00117D05"/>
    <w:rsid w:val="00120E36"/>
    <w:rsid w:val="00121B8A"/>
    <w:rsid w:val="001235FB"/>
    <w:rsid w:val="00124EF7"/>
    <w:rsid w:val="0012578C"/>
    <w:rsid w:val="00126E2F"/>
    <w:rsid w:val="001274CD"/>
    <w:rsid w:val="0012789A"/>
    <w:rsid w:val="001318C7"/>
    <w:rsid w:val="00136BA5"/>
    <w:rsid w:val="00137299"/>
    <w:rsid w:val="001373F1"/>
    <w:rsid w:val="00142B18"/>
    <w:rsid w:val="00143B0D"/>
    <w:rsid w:val="00143FA8"/>
    <w:rsid w:val="0014475B"/>
    <w:rsid w:val="00146ABD"/>
    <w:rsid w:val="001512C9"/>
    <w:rsid w:val="0015237D"/>
    <w:rsid w:val="0015465B"/>
    <w:rsid w:val="00154922"/>
    <w:rsid w:val="00155FDC"/>
    <w:rsid w:val="001566DD"/>
    <w:rsid w:val="00160915"/>
    <w:rsid w:val="001618EC"/>
    <w:rsid w:val="00162AB0"/>
    <w:rsid w:val="00162DA3"/>
    <w:rsid w:val="001630D4"/>
    <w:rsid w:val="001638EE"/>
    <w:rsid w:val="00170025"/>
    <w:rsid w:val="00171183"/>
    <w:rsid w:val="00171C7F"/>
    <w:rsid w:val="00172AE9"/>
    <w:rsid w:val="0017478C"/>
    <w:rsid w:val="00176286"/>
    <w:rsid w:val="0017646E"/>
    <w:rsid w:val="001769CB"/>
    <w:rsid w:val="00177C0F"/>
    <w:rsid w:val="001818C3"/>
    <w:rsid w:val="001823DF"/>
    <w:rsid w:val="00183078"/>
    <w:rsid w:val="0018433C"/>
    <w:rsid w:val="001844EE"/>
    <w:rsid w:val="00184E9E"/>
    <w:rsid w:val="00187F2B"/>
    <w:rsid w:val="00190E87"/>
    <w:rsid w:val="00192895"/>
    <w:rsid w:val="00193CC4"/>
    <w:rsid w:val="00194860"/>
    <w:rsid w:val="00194B85"/>
    <w:rsid w:val="0019560A"/>
    <w:rsid w:val="001965AA"/>
    <w:rsid w:val="00196CB5"/>
    <w:rsid w:val="00197504"/>
    <w:rsid w:val="001A38D5"/>
    <w:rsid w:val="001A3DAF"/>
    <w:rsid w:val="001A5C11"/>
    <w:rsid w:val="001A6145"/>
    <w:rsid w:val="001A73D2"/>
    <w:rsid w:val="001A7766"/>
    <w:rsid w:val="001B01B8"/>
    <w:rsid w:val="001B05F8"/>
    <w:rsid w:val="001B2596"/>
    <w:rsid w:val="001B2D7A"/>
    <w:rsid w:val="001B6667"/>
    <w:rsid w:val="001B6BD4"/>
    <w:rsid w:val="001C1B7F"/>
    <w:rsid w:val="001C1E67"/>
    <w:rsid w:val="001C2A37"/>
    <w:rsid w:val="001C2D87"/>
    <w:rsid w:val="001C384F"/>
    <w:rsid w:val="001C4F77"/>
    <w:rsid w:val="001C5C6A"/>
    <w:rsid w:val="001C67F2"/>
    <w:rsid w:val="001C6901"/>
    <w:rsid w:val="001C733E"/>
    <w:rsid w:val="001C7FA0"/>
    <w:rsid w:val="001C7FEF"/>
    <w:rsid w:val="001D0647"/>
    <w:rsid w:val="001D0B41"/>
    <w:rsid w:val="001D0C95"/>
    <w:rsid w:val="001D41E0"/>
    <w:rsid w:val="001D423D"/>
    <w:rsid w:val="001D4CEC"/>
    <w:rsid w:val="001D72BB"/>
    <w:rsid w:val="001D7AAC"/>
    <w:rsid w:val="001E2228"/>
    <w:rsid w:val="001E6B48"/>
    <w:rsid w:val="001E6DE7"/>
    <w:rsid w:val="001E7063"/>
    <w:rsid w:val="001F2047"/>
    <w:rsid w:val="001F2215"/>
    <w:rsid w:val="001F567B"/>
    <w:rsid w:val="001F573E"/>
    <w:rsid w:val="001F5F22"/>
    <w:rsid w:val="001F7AB6"/>
    <w:rsid w:val="00201665"/>
    <w:rsid w:val="002017B7"/>
    <w:rsid w:val="0020199F"/>
    <w:rsid w:val="002020F2"/>
    <w:rsid w:val="00204BE5"/>
    <w:rsid w:val="00205B72"/>
    <w:rsid w:val="0020760A"/>
    <w:rsid w:val="00207B9C"/>
    <w:rsid w:val="00212912"/>
    <w:rsid w:val="00212AB4"/>
    <w:rsid w:val="00212EA4"/>
    <w:rsid w:val="00214477"/>
    <w:rsid w:val="002144E1"/>
    <w:rsid w:val="00214990"/>
    <w:rsid w:val="00214E0D"/>
    <w:rsid w:val="00216B6D"/>
    <w:rsid w:val="00217642"/>
    <w:rsid w:val="00217A4A"/>
    <w:rsid w:val="00220A32"/>
    <w:rsid w:val="00220AF3"/>
    <w:rsid w:val="00220D38"/>
    <w:rsid w:val="00221961"/>
    <w:rsid w:val="00221AB0"/>
    <w:rsid w:val="00222A07"/>
    <w:rsid w:val="002236CC"/>
    <w:rsid w:val="00224757"/>
    <w:rsid w:val="00225C10"/>
    <w:rsid w:val="002306A0"/>
    <w:rsid w:val="002315AD"/>
    <w:rsid w:val="00231DE6"/>
    <w:rsid w:val="002358BC"/>
    <w:rsid w:val="0024063D"/>
    <w:rsid w:val="00240874"/>
    <w:rsid w:val="00241005"/>
    <w:rsid w:val="0024121E"/>
    <w:rsid w:val="00241C6A"/>
    <w:rsid w:val="00242436"/>
    <w:rsid w:val="002452DC"/>
    <w:rsid w:val="00245488"/>
    <w:rsid w:val="002471D8"/>
    <w:rsid w:val="0024767B"/>
    <w:rsid w:val="00247DE3"/>
    <w:rsid w:val="00251394"/>
    <w:rsid w:val="00252D90"/>
    <w:rsid w:val="00253395"/>
    <w:rsid w:val="0025403C"/>
    <w:rsid w:val="00254EF0"/>
    <w:rsid w:val="00256CEB"/>
    <w:rsid w:val="00260D2B"/>
    <w:rsid w:val="00262730"/>
    <w:rsid w:val="00263F69"/>
    <w:rsid w:val="0026473C"/>
    <w:rsid w:val="00266A05"/>
    <w:rsid w:val="00267F14"/>
    <w:rsid w:val="00270B3B"/>
    <w:rsid w:val="00270E57"/>
    <w:rsid w:val="00271514"/>
    <w:rsid w:val="00271D6D"/>
    <w:rsid w:val="002744E8"/>
    <w:rsid w:val="002749DC"/>
    <w:rsid w:val="00274BB0"/>
    <w:rsid w:val="002757F5"/>
    <w:rsid w:val="00275C7D"/>
    <w:rsid w:val="0027717D"/>
    <w:rsid w:val="00281A9C"/>
    <w:rsid w:val="00284989"/>
    <w:rsid w:val="002867BC"/>
    <w:rsid w:val="00287394"/>
    <w:rsid w:val="00291212"/>
    <w:rsid w:val="00292C9C"/>
    <w:rsid w:val="00292D87"/>
    <w:rsid w:val="00294AEF"/>
    <w:rsid w:val="002957AD"/>
    <w:rsid w:val="00296E39"/>
    <w:rsid w:val="002A0D80"/>
    <w:rsid w:val="002A18BA"/>
    <w:rsid w:val="002A4787"/>
    <w:rsid w:val="002A53A8"/>
    <w:rsid w:val="002A548F"/>
    <w:rsid w:val="002A55DC"/>
    <w:rsid w:val="002A56AF"/>
    <w:rsid w:val="002A5F65"/>
    <w:rsid w:val="002A649D"/>
    <w:rsid w:val="002A6749"/>
    <w:rsid w:val="002A6E14"/>
    <w:rsid w:val="002A7ACF"/>
    <w:rsid w:val="002B1D14"/>
    <w:rsid w:val="002B3D15"/>
    <w:rsid w:val="002B489C"/>
    <w:rsid w:val="002B4D96"/>
    <w:rsid w:val="002B527D"/>
    <w:rsid w:val="002B53DF"/>
    <w:rsid w:val="002B6352"/>
    <w:rsid w:val="002B65EF"/>
    <w:rsid w:val="002B7799"/>
    <w:rsid w:val="002B7E17"/>
    <w:rsid w:val="002C2637"/>
    <w:rsid w:val="002C2724"/>
    <w:rsid w:val="002C2F49"/>
    <w:rsid w:val="002C44E8"/>
    <w:rsid w:val="002C5F06"/>
    <w:rsid w:val="002C610D"/>
    <w:rsid w:val="002C63EE"/>
    <w:rsid w:val="002C68D5"/>
    <w:rsid w:val="002D1699"/>
    <w:rsid w:val="002D16EC"/>
    <w:rsid w:val="002D2FA0"/>
    <w:rsid w:val="002D31F3"/>
    <w:rsid w:val="002D3F9F"/>
    <w:rsid w:val="002D47E3"/>
    <w:rsid w:val="002D49DB"/>
    <w:rsid w:val="002D4FA0"/>
    <w:rsid w:val="002D5617"/>
    <w:rsid w:val="002D60BF"/>
    <w:rsid w:val="002D6588"/>
    <w:rsid w:val="002E17A5"/>
    <w:rsid w:val="002E1E0E"/>
    <w:rsid w:val="002E1F54"/>
    <w:rsid w:val="002E4676"/>
    <w:rsid w:val="002E5221"/>
    <w:rsid w:val="002E522E"/>
    <w:rsid w:val="002E5F73"/>
    <w:rsid w:val="002E6B0F"/>
    <w:rsid w:val="002E7261"/>
    <w:rsid w:val="002F0B67"/>
    <w:rsid w:val="002F0B8D"/>
    <w:rsid w:val="002F14F2"/>
    <w:rsid w:val="002F17EB"/>
    <w:rsid w:val="002F208E"/>
    <w:rsid w:val="002F397B"/>
    <w:rsid w:val="002F3CFE"/>
    <w:rsid w:val="002F3FCF"/>
    <w:rsid w:val="002F425A"/>
    <w:rsid w:val="002F455B"/>
    <w:rsid w:val="002F4A29"/>
    <w:rsid w:val="002F4FB4"/>
    <w:rsid w:val="002F56B5"/>
    <w:rsid w:val="002F7D36"/>
    <w:rsid w:val="002F7D84"/>
    <w:rsid w:val="0030051C"/>
    <w:rsid w:val="00300DD2"/>
    <w:rsid w:val="00301729"/>
    <w:rsid w:val="003018F6"/>
    <w:rsid w:val="00302027"/>
    <w:rsid w:val="003051B7"/>
    <w:rsid w:val="00305C73"/>
    <w:rsid w:val="00305E1B"/>
    <w:rsid w:val="00307FB8"/>
    <w:rsid w:val="00312092"/>
    <w:rsid w:val="00312AD0"/>
    <w:rsid w:val="00313D88"/>
    <w:rsid w:val="00314EEE"/>
    <w:rsid w:val="00315337"/>
    <w:rsid w:val="00316985"/>
    <w:rsid w:val="0031749E"/>
    <w:rsid w:val="00317E78"/>
    <w:rsid w:val="00320888"/>
    <w:rsid w:val="00321C0D"/>
    <w:rsid w:val="003220FA"/>
    <w:rsid w:val="0032240B"/>
    <w:rsid w:val="00323FED"/>
    <w:rsid w:val="00324963"/>
    <w:rsid w:val="003269DF"/>
    <w:rsid w:val="0033548C"/>
    <w:rsid w:val="00335C6F"/>
    <w:rsid w:val="00335F1A"/>
    <w:rsid w:val="00336B6E"/>
    <w:rsid w:val="00340AA6"/>
    <w:rsid w:val="0034246F"/>
    <w:rsid w:val="00344F54"/>
    <w:rsid w:val="00345011"/>
    <w:rsid w:val="003454D5"/>
    <w:rsid w:val="00345665"/>
    <w:rsid w:val="003459D7"/>
    <w:rsid w:val="00345F87"/>
    <w:rsid w:val="00347522"/>
    <w:rsid w:val="003522B6"/>
    <w:rsid w:val="00354882"/>
    <w:rsid w:val="0035489D"/>
    <w:rsid w:val="00360A77"/>
    <w:rsid w:val="00361A72"/>
    <w:rsid w:val="003635EE"/>
    <w:rsid w:val="00363F9D"/>
    <w:rsid w:val="003661FA"/>
    <w:rsid w:val="00370059"/>
    <w:rsid w:val="003729D6"/>
    <w:rsid w:val="00372DE9"/>
    <w:rsid w:val="00373E0A"/>
    <w:rsid w:val="00375847"/>
    <w:rsid w:val="00376D20"/>
    <w:rsid w:val="00376E8D"/>
    <w:rsid w:val="003804D7"/>
    <w:rsid w:val="003819AB"/>
    <w:rsid w:val="00384C46"/>
    <w:rsid w:val="00385116"/>
    <w:rsid w:val="003860A9"/>
    <w:rsid w:val="00386A7C"/>
    <w:rsid w:val="00386D28"/>
    <w:rsid w:val="00390004"/>
    <w:rsid w:val="00390F24"/>
    <w:rsid w:val="00394F4B"/>
    <w:rsid w:val="003953F5"/>
    <w:rsid w:val="003963EF"/>
    <w:rsid w:val="0039670E"/>
    <w:rsid w:val="00397285"/>
    <w:rsid w:val="003A01FB"/>
    <w:rsid w:val="003A108D"/>
    <w:rsid w:val="003A1AC8"/>
    <w:rsid w:val="003A5180"/>
    <w:rsid w:val="003A5C31"/>
    <w:rsid w:val="003B1758"/>
    <w:rsid w:val="003B1CCE"/>
    <w:rsid w:val="003B23AB"/>
    <w:rsid w:val="003B3617"/>
    <w:rsid w:val="003B442E"/>
    <w:rsid w:val="003B5E22"/>
    <w:rsid w:val="003B5EE7"/>
    <w:rsid w:val="003B624F"/>
    <w:rsid w:val="003B6506"/>
    <w:rsid w:val="003B6C82"/>
    <w:rsid w:val="003C08A4"/>
    <w:rsid w:val="003C198F"/>
    <w:rsid w:val="003C3680"/>
    <w:rsid w:val="003C3880"/>
    <w:rsid w:val="003C4478"/>
    <w:rsid w:val="003C6D9E"/>
    <w:rsid w:val="003D02F1"/>
    <w:rsid w:val="003D1193"/>
    <w:rsid w:val="003D2383"/>
    <w:rsid w:val="003D274E"/>
    <w:rsid w:val="003D2CEB"/>
    <w:rsid w:val="003D4170"/>
    <w:rsid w:val="003D586D"/>
    <w:rsid w:val="003D5B13"/>
    <w:rsid w:val="003D75BD"/>
    <w:rsid w:val="003E0D81"/>
    <w:rsid w:val="003E1B98"/>
    <w:rsid w:val="003E3ACA"/>
    <w:rsid w:val="003E468F"/>
    <w:rsid w:val="003E5AA6"/>
    <w:rsid w:val="003E641F"/>
    <w:rsid w:val="003E79AB"/>
    <w:rsid w:val="003F2463"/>
    <w:rsid w:val="003F2AF6"/>
    <w:rsid w:val="003F78DC"/>
    <w:rsid w:val="0040102E"/>
    <w:rsid w:val="00401917"/>
    <w:rsid w:val="00401BDB"/>
    <w:rsid w:val="0040202B"/>
    <w:rsid w:val="00402AAE"/>
    <w:rsid w:val="00404A35"/>
    <w:rsid w:val="00404C5E"/>
    <w:rsid w:val="00406191"/>
    <w:rsid w:val="00407621"/>
    <w:rsid w:val="00410ACB"/>
    <w:rsid w:val="00413F45"/>
    <w:rsid w:val="00414DA2"/>
    <w:rsid w:val="00415DA6"/>
    <w:rsid w:val="0041678D"/>
    <w:rsid w:val="00416FF0"/>
    <w:rsid w:val="004215D3"/>
    <w:rsid w:val="0042241B"/>
    <w:rsid w:val="004232DF"/>
    <w:rsid w:val="00423F11"/>
    <w:rsid w:val="00424F6C"/>
    <w:rsid w:val="004256E6"/>
    <w:rsid w:val="004263A8"/>
    <w:rsid w:val="00426A7E"/>
    <w:rsid w:val="004276CD"/>
    <w:rsid w:val="00427A0D"/>
    <w:rsid w:val="00427CB1"/>
    <w:rsid w:val="00431B1C"/>
    <w:rsid w:val="00431F59"/>
    <w:rsid w:val="004320C8"/>
    <w:rsid w:val="0043610A"/>
    <w:rsid w:val="00440618"/>
    <w:rsid w:val="004429FA"/>
    <w:rsid w:val="00444C37"/>
    <w:rsid w:val="00444DEC"/>
    <w:rsid w:val="00445BA8"/>
    <w:rsid w:val="00447EC1"/>
    <w:rsid w:val="00450286"/>
    <w:rsid w:val="0045294A"/>
    <w:rsid w:val="00453A74"/>
    <w:rsid w:val="00453CE7"/>
    <w:rsid w:val="0045570E"/>
    <w:rsid w:val="00455CB4"/>
    <w:rsid w:val="004574DF"/>
    <w:rsid w:val="004578C3"/>
    <w:rsid w:val="00460854"/>
    <w:rsid w:val="00461041"/>
    <w:rsid w:val="0046142C"/>
    <w:rsid w:val="00461D35"/>
    <w:rsid w:val="00463728"/>
    <w:rsid w:val="004642C6"/>
    <w:rsid w:val="004700A1"/>
    <w:rsid w:val="004706EC"/>
    <w:rsid w:val="0047093E"/>
    <w:rsid w:val="004725D4"/>
    <w:rsid w:val="00473F2A"/>
    <w:rsid w:val="00474669"/>
    <w:rsid w:val="00475060"/>
    <w:rsid w:val="00476D20"/>
    <w:rsid w:val="00480C5A"/>
    <w:rsid w:val="00481813"/>
    <w:rsid w:val="00481A5D"/>
    <w:rsid w:val="004825C5"/>
    <w:rsid w:val="00482622"/>
    <w:rsid w:val="00482DA4"/>
    <w:rsid w:val="00483264"/>
    <w:rsid w:val="00485193"/>
    <w:rsid w:val="00486BC5"/>
    <w:rsid w:val="004874F1"/>
    <w:rsid w:val="004911B9"/>
    <w:rsid w:val="004940C0"/>
    <w:rsid w:val="00496AF0"/>
    <w:rsid w:val="00497617"/>
    <w:rsid w:val="0049780D"/>
    <w:rsid w:val="004A0801"/>
    <w:rsid w:val="004A0BB2"/>
    <w:rsid w:val="004A2A00"/>
    <w:rsid w:val="004A3BAC"/>
    <w:rsid w:val="004A48A1"/>
    <w:rsid w:val="004A6ED4"/>
    <w:rsid w:val="004A7888"/>
    <w:rsid w:val="004B0235"/>
    <w:rsid w:val="004B1269"/>
    <w:rsid w:val="004B415C"/>
    <w:rsid w:val="004B504D"/>
    <w:rsid w:val="004B7C7E"/>
    <w:rsid w:val="004C0F6C"/>
    <w:rsid w:val="004C1DEF"/>
    <w:rsid w:val="004C2AC0"/>
    <w:rsid w:val="004C3A52"/>
    <w:rsid w:val="004C5F9A"/>
    <w:rsid w:val="004D0638"/>
    <w:rsid w:val="004D2BC4"/>
    <w:rsid w:val="004D5AC2"/>
    <w:rsid w:val="004D61C8"/>
    <w:rsid w:val="004D63C7"/>
    <w:rsid w:val="004D7001"/>
    <w:rsid w:val="004D712F"/>
    <w:rsid w:val="004E0113"/>
    <w:rsid w:val="004E2207"/>
    <w:rsid w:val="004E7753"/>
    <w:rsid w:val="004F0762"/>
    <w:rsid w:val="004F1AC4"/>
    <w:rsid w:val="004F2676"/>
    <w:rsid w:val="004F2A5F"/>
    <w:rsid w:val="004F3BBF"/>
    <w:rsid w:val="004F3DA3"/>
    <w:rsid w:val="004F5268"/>
    <w:rsid w:val="004F539B"/>
    <w:rsid w:val="004F56B7"/>
    <w:rsid w:val="004F6B58"/>
    <w:rsid w:val="005014E2"/>
    <w:rsid w:val="00501B71"/>
    <w:rsid w:val="005023EF"/>
    <w:rsid w:val="00502A49"/>
    <w:rsid w:val="005040C5"/>
    <w:rsid w:val="00505D03"/>
    <w:rsid w:val="00507D0E"/>
    <w:rsid w:val="005105D5"/>
    <w:rsid w:val="005112BB"/>
    <w:rsid w:val="00511D50"/>
    <w:rsid w:val="00512266"/>
    <w:rsid w:val="005130AB"/>
    <w:rsid w:val="00513E17"/>
    <w:rsid w:val="00517CEE"/>
    <w:rsid w:val="0052340E"/>
    <w:rsid w:val="0052377C"/>
    <w:rsid w:val="00523BB3"/>
    <w:rsid w:val="0052405B"/>
    <w:rsid w:val="00524333"/>
    <w:rsid w:val="00524386"/>
    <w:rsid w:val="00524F0D"/>
    <w:rsid w:val="00525A4D"/>
    <w:rsid w:val="005260C8"/>
    <w:rsid w:val="00526D37"/>
    <w:rsid w:val="005304A4"/>
    <w:rsid w:val="005328B4"/>
    <w:rsid w:val="00532C38"/>
    <w:rsid w:val="005330F1"/>
    <w:rsid w:val="005334A7"/>
    <w:rsid w:val="00534314"/>
    <w:rsid w:val="0053490F"/>
    <w:rsid w:val="005349BA"/>
    <w:rsid w:val="005363C8"/>
    <w:rsid w:val="0053706B"/>
    <w:rsid w:val="0053740D"/>
    <w:rsid w:val="00537B37"/>
    <w:rsid w:val="00540B84"/>
    <w:rsid w:val="00541364"/>
    <w:rsid w:val="00542C53"/>
    <w:rsid w:val="00543262"/>
    <w:rsid w:val="0054354E"/>
    <w:rsid w:val="00544F1E"/>
    <w:rsid w:val="00546C2E"/>
    <w:rsid w:val="00547924"/>
    <w:rsid w:val="00551A13"/>
    <w:rsid w:val="00551BE7"/>
    <w:rsid w:val="00553E21"/>
    <w:rsid w:val="00554262"/>
    <w:rsid w:val="005545F6"/>
    <w:rsid w:val="00555279"/>
    <w:rsid w:val="00561B52"/>
    <w:rsid w:val="00561C4E"/>
    <w:rsid w:val="005625B2"/>
    <w:rsid w:val="0056262D"/>
    <w:rsid w:val="00564313"/>
    <w:rsid w:val="00564CBF"/>
    <w:rsid w:val="0056584B"/>
    <w:rsid w:val="005669AD"/>
    <w:rsid w:val="00571299"/>
    <w:rsid w:val="00571CBD"/>
    <w:rsid w:val="00571E36"/>
    <w:rsid w:val="00573788"/>
    <w:rsid w:val="00573D4C"/>
    <w:rsid w:val="00573E5B"/>
    <w:rsid w:val="00574FCE"/>
    <w:rsid w:val="00575616"/>
    <w:rsid w:val="005756E1"/>
    <w:rsid w:val="00580089"/>
    <w:rsid w:val="00580C4A"/>
    <w:rsid w:val="005814CF"/>
    <w:rsid w:val="00584347"/>
    <w:rsid w:val="00585772"/>
    <w:rsid w:val="00585AC5"/>
    <w:rsid w:val="00590F08"/>
    <w:rsid w:val="005952FD"/>
    <w:rsid w:val="00596204"/>
    <w:rsid w:val="0059719D"/>
    <w:rsid w:val="00597C0C"/>
    <w:rsid w:val="005A0168"/>
    <w:rsid w:val="005A0E0F"/>
    <w:rsid w:val="005A0F36"/>
    <w:rsid w:val="005A2260"/>
    <w:rsid w:val="005A2560"/>
    <w:rsid w:val="005B1A76"/>
    <w:rsid w:val="005B3836"/>
    <w:rsid w:val="005B39F2"/>
    <w:rsid w:val="005B48C7"/>
    <w:rsid w:val="005B564E"/>
    <w:rsid w:val="005B6468"/>
    <w:rsid w:val="005B73A1"/>
    <w:rsid w:val="005B78B8"/>
    <w:rsid w:val="005C0634"/>
    <w:rsid w:val="005C0D26"/>
    <w:rsid w:val="005C123D"/>
    <w:rsid w:val="005C138F"/>
    <w:rsid w:val="005C1E8C"/>
    <w:rsid w:val="005C23DD"/>
    <w:rsid w:val="005C26CD"/>
    <w:rsid w:val="005D0467"/>
    <w:rsid w:val="005D2015"/>
    <w:rsid w:val="005D26B3"/>
    <w:rsid w:val="005D2D78"/>
    <w:rsid w:val="005D3067"/>
    <w:rsid w:val="005D3775"/>
    <w:rsid w:val="005D3974"/>
    <w:rsid w:val="005D3EA8"/>
    <w:rsid w:val="005D4C08"/>
    <w:rsid w:val="005D5111"/>
    <w:rsid w:val="005D54B2"/>
    <w:rsid w:val="005D59DC"/>
    <w:rsid w:val="005E01CE"/>
    <w:rsid w:val="005E0220"/>
    <w:rsid w:val="005E044D"/>
    <w:rsid w:val="005E1C9A"/>
    <w:rsid w:val="005E1CC2"/>
    <w:rsid w:val="005E2040"/>
    <w:rsid w:val="005E2519"/>
    <w:rsid w:val="005E2F56"/>
    <w:rsid w:val="005E3685"/>
    <w:rsid w:val="005E53DD"/>
    <w:rsid w:val="005E5ADF"/>
    <w:rsid w:val="005E745A"/>
    <w:rsid w:val="005F05E7"/>
    <w:rsid w:val="005F0D89"/>
    <w:rsid w:val="005F301D"/>
    <w:rsid w:val="005F3F12"/>
    <w:rsid w:val="005F555F"/>
    <w:rsid w:val="005F77C4"/>
    <w:rsid w:val="00600CB1"/>
    <w:rsid w:val="006014F7"/>
    <w:rsid w:val="006018FF"/>
    <w:rsid w:val="00602A49"/>
    <w:rsid w:val="00602F74"/>
    <w:rsid w:val="00603CCE"/>
    <w:rsid w:val="0061002D"/>
    <w:rsid w:val="00610357"/>
    <w:rsid w:val="00611935"/>
    <w:rsid w:val="006142D8"/>
    <w:rsid w:val="006147DB"/>
    <w:rsid w:val="0061485C"/>
    <w:rsid w:val="00615F1F"/>
    <w:rsid w:val="0061601F"/>
    <w:rsid w:val="006179BE"/>
    <w:rsid w:val="00621BDB"/>
    <w:rsid w:val="00623253"/>
    <w:rsid w:val="006264CC"/>
    <w:rsid w:val="006266F8"/>
    <w:rsid w:val="00626D1C"/>
    <w:rsid w:val="00627AB5"/>
    <w:rsid w:val="00631724"/>
    <w:rsid w:val="00632A09"/>
    <w:rsid w:val="00632F7C"/>
    <w:rsid w:val="00633052"/>
    <w:rsid w:val="00634213"/>
    <w:rsid w:val="0063545E"/>
    <w:rsid w:val="006356FF"/>
    <w:rsid w:val="00637D74"/>
    <w:rsid w:val="00643B41"/>
    <w:rsid w:val="00644137"/>
    <w:rsid w:val="00644937"/>
    <w:rsid w:val="00645531"/>
    <w:rsid w:val="00647156"/>
    <w:rsid w:val="00647986"/>
    <w:rsid w:val="00647A0A"/>
    <w:rsid w:val="00647D15"/>
    <w:rsid w:val="006517A8"/>
    <w:rsid w:val="00651C92"/>
    <w:rsid w:val="00652B57"/>
    <w:rsid w:val="00653797"/>
    <w:rsid w:val="0065419A"/>
    <w:rsid w:val="00654CD6"/>
    <w:rsid w:val="00654D1C"/>
    <w:rsid w:val="00654D77"/>
    <w:rsid w:val="00654FC0"/>
    <w:rsid w:val="00655E52"/>
    <w:rsid w:val="006561FC"/>
    <w:rsid w:val="00656994"/>
    <w:rsid w:val="00657097"/>
    <w:rsid w:val="00657CC3"/>
    <w:rsid w:val="00660895"/>
    <w:rsid w:val="00660AE7"/>
    <w:rsid w:val="00661B17"/>
    <w:rsid w:val="00661C7C"/>
    <w:rsid w:val="006621DF"/>
    <w:rsid w:val="0066233F"/>
    <w:rsid w:val="00662707"/>
    <w:rsid w:val="00663D02"/>
    <w:rsid w:val="00664C17"/>
    <w:rsid w:val="00665B59"/>
    <w:rsid w:val="00667391"/>
    <w:rsid w:val="00671E47"/>
    <w:rsid w:val="006735D3"/>
    <w:rsid w:val="00673FEA"/>
    <w:rsid w:val="00674E06"/>
    <w:rsid w:val="006801E7"/>
    <w:rsid w:val="00681CBC"/>
    <w:rsid w:val="00681F82"/>
    <w:rsid w:val="00682330"/>
    <w:rsid w:val="00684BC3"/>
    <w:rsid w:val="0069117B"/>
    <w:rsid w:val="006915C8"/>
    <w:rsid w:val="0069385C"/>
    <w:rsid w:val="00693A76"/>
    <w:rsid w:val="00693ED5"/>
    <w:rsid w:val="0069774F"/>
    <w:rsid w:val="00697960"/>
    <w:rsid w:val="00697BEB"/>
    <w:rsid w:val="006A05D6"/>
    <w:rsid w:val="006A280B"/>
    <w:rsid w:val="006A2843"/>
    <w:rsid w:val="006A3863"/>
    <w:rsid w:val="006A41E7"/>
    <w:rsid w:val="006A5191"/>
    <w:rsid w:val="006A5FD0"/>
    <w:rsid w:val="006B1441"/>
    <w:rsid w:val="006B1EC0"/>
    <w:rsid w:val="006B288A"/>
    <w:rsid w:val="006B731F"/>
    <w:rsid w:val="006B7403"/>
    <w:rsid w:val="006C1881"/>
    <w:rsid w:val="006C18F8"/>
    <w:rsid w:val="006C2B05"/>
    <w:rsid w:val="006C4029"/>
    <w:rsid w:val="006C485E"/>
    <w:rsid w:val="006C4F63"/>
    <w:rsid w:val="006C7D6B"/>
    <w:rsid w:val="006D2A4D"/>
    <w:rsid w:val="006D2CC5"/>
    <w:rsid w:val="006D3F4D"/>
    <w:rsid w:val="006D5347"/>
    <w:rsid w:val="006E0285"/>
    <w:rsid w:val="006E0C0C"/>
    <w:rsid w:val="006E1F47"/>
    <w:rsid w:val="006E2788"/>
    <w:rsid w:val="006E67FA"/>
    <w:rsid w:val="006E6B68"/>
    <w:rsid w:val="006E77B9"/>
    <w:rsid w:val="006E78DB"/>
    <w:rsid w:val="006F10A3"/>
    <w:rsid w:val="006F1252"/>
    <w:rsid w:val="006F2CCF"/>
    <w:rsid w:val="006F5A97"/>
    <w:rsid w:val="006F5B88"/>
    <w:rsid w:val="006F5BE0"/>
    <w:rsid w:val="006F613B"/>
    <w:rsid w:val="007006FE"/>
    <w:rsid w:val="0070232D"/>
    <w:rsid w:val="007028F8"/>
    <w:rsid w:val="00702F0E"/>
    <w:rsid w:val="00702FD6"/>
    <w:rsid w:val="007038BA"/>
    <w:rsid w:val="007063B2"/>
    <w:rsid w:val="007074D8"/>
    <w:rsid w:val="00707F94"/>
    <w:rsid w:val="00714DC5"/>
    <w:rsid w:val="00715203"/>
    <w:rsid w:val="00716097"/>
    <w:rsid w:val="00716CDB"/>
    <w:rsid w:val="00716FD6"/>
    <w:rsid w:val="0071768C"/>
    <w:rsid w:val="00720241"/>
    <w:rsid w:val="00721662"/>
    <w:rsid w:val="00723131"/>
    <w:rsid w:val="00724205"/>
    <w:rsid w:val="00724BAD"/>
    <w:rsid w:val="00725515"/>
    <w:rsid w:val="00727383"/>
    <w:rsid w:val="007320E8"/>
    <w:rsid w:val="007338C5"/>
    <w:rsid w:val="00734933"/>
    <w:rsid w:val="007350DD"/>
    <w:rsid w:val="007355A4"/>
    <w:rsid w:val="0074013B"/>
    <w:rsid w:val="00741175"/>
    <w:rsid w:val="007450DA"/>
    <w:rsid w:val="00751CD7"/>
    <w:rsid w:val="0075275D"/>
    <w:rsid w:val="00753FF6"/>
    <w:rsid w:val="007543C5"/>
    <w:rsid w:val="007569BE"/>
    <w:rsid w:val="007573B2"/>
    <w:rsid w:val="007609C7"/>
    <w:rsid w:val="007617AA"/>
    <w:rsid w:val="00761F54"/>
    <w:rsid w:val="00763157"/>
    <w:rsid w:val="0076409C"/>
    <w:rsid w:val="007641AD"/>
    <w:rsid w:val="00765EA1"/>
    <w:rsid w:val="00770BB7"/>
    <w:rsid w:val="00771B08"/>
    <w:rsid w:val="007722FA"/>
    <w:rsid w:val="00773834"/>
    <w:rsid w:val="007746D6"/>
    <w:rsid w:val="00777AF9"/>
    <w:rsid w:val="00777D8B"/>
    <w:rsid w:val="00780549"/>
    <w:rsid w:val="007806BC"/>
    <w:rsid w:val="00781D85"/>
    <w:rsid w:val="007824E5"/>
    <w:rsid w:val="007837C0"/>
    <w:rsid w:val="00784036"/>
    <w:rsid w:val="00784715"/>
    <w:rsid w:val="0078552C"/>
    <w:rsid w:val="00785981"/>
    <w:rsid w:val="00786FB4"/>
    <w:rsid w:val="00790715"/>
    <w:rsid w:val="00790A1C"/>
    <w:rsid w:val="0079184B"/>
    <w:rsid w:val="00791EB5"/>
    <w:rsid w:val="00793BD7"/>
    <w:rsid w:val="00797065"/>
    <w:rsid w:val="007A23E9"/>
    <w:rsid w:val="007B0A82"/>
    <w:rsid w:val="007B1867"/>
    <w:rsid w:val="007B19E9"/>
    <w:rsid w:val="007B1B7C"/>
    <w:rsid w:val="007B2316"/>
    <w:rsid w:val="007B26DA"/>
    <w:rsid w:val="007B3DCC"/>
    <w:rsid w:val="007B3F34"/>
    <w:rsid w:val="007B4794"/>
    <w:rsid w:val="007B49A2"/>
    <w:rsid w:val="007B4A45"/>
    <w:rsid w:val="007B4EBF"/>
    <w:rsid w:val="007B58D7"/>
    <w:rsid w:val="007B5CFA"/>
    <w:rsid w:val="007B70F4"/>
    <w:rsid w:val="007C0796"/>
    <w:rsid w:val="007C22B3"/>
    <w:rsid w:val="007C796B"/>
    <w:rsid w:val="007D0B96"/>
    <w:rsid w:val="007D18BA"/>
    <w:rsid w:val="007D1B4F"/>
    <w:rsid w:val="007D2C7A"/>
    <w:rsid w:val="007D3900"/>
    <w:rsid w:val="007D413C"/>
    <w:rsid w:val="007D5379"/>
    <w:rsid w:val="007D5DB9"/>
    <w:rsid w:val="007D5F05"/>
    <w:rsid w:val="007D5F2E"/>
    <w:rsid w:val="007D5FB3"/>
    <w:rsid w:val="007D6C03"/>
    <w:rsid w:val="007E07E9"/>
    <w:rsid w:val="007E0D72"/>
    <w:rsid w:val="007E120E"/>
    <w:rsid w:val="007E16EC"/>
    <w:rsid w:val="007E2895"/>
    <w:rsid w:val="007E3736"/>
    <w:rsid w:val="007E3C15"/>
    <w:rsid w:val="007E4D64"/>
    <w:rsid w:val="007E6977"/>
    <w:rsid w:val="007E6FB9"/>
    <w:rsid w:val="007E71A7"/>
    <w:rsid w:val="007F0AB7"/>
    <w:rsid w:val="007F0F33"/>
    <w:rsid w:val="007F0FFE"/>
    <w:rsid w:val="007F2124"/>
    <w:rsid w:val="007F5194"/>
    <w:rsid w:val="007F56C3"/>
    <w:rsid w:val="007F623D"/>
    <w:rsid w:val="007F6350"/>
    <w:rsid w:val="007F6845"/>
    <w:rsid w:val="008001A9"/>
    <w:rsid w:val="0080425C"/>
    <w:rsid w:val="0080487A"/>
    <w:rsid w:val="00804AD7"/>
    <w:rsid w:val="00804DFD"/>
    <w:rsid w:val="00807527"/>
    <w:rsid w:val="00807757"/>
    <w:rsid w:val="00807B13"/>
    <w:rsid w:val="008100DF"/>
    <w:rsid w:val="0081180A"/>
    <w:rsid w:val="00811BCC"/>
    <w:rsid w:val="008125EE"/>
    <w:rsid w:val="008131CA"/>
    <w:rsid w:val="00814825"/>
    <w:rsid w:val="008149AF"/>
    <w:rsid w:val="00815F00"/>
    <w:rsid w:val="0081658C"/>
    <w:rsid w:val="0082094B"/>
    <w:rsid w:val="008235B1"/>
    <w:rsid w:val="008250DA"/>
    <w:rsid w:val="00825B1D"/>
    <w:rsid w:val="00825F7E"/>
    <w:rsid w:val="008267E2"/>
    <w:rsid w:val="0082797B"/>
    <w:rsid w:val="00827DFC"/>
    <w:rsid w:val="00830278"/>
    <w:rsid w:val="00832DED"/>
    <w:rsid w:val="00833056"/>
    <w:rsid w:val="00834991"/>
    <w:rsid w:val="00835093"/>
    <w:rsid w:val="00835AC5"/>
    <w:rsid w:val="00835F37"/>
    <w:rsid w:val="00835F47"/>
    <w:rsid w:val="00840801"/>
    <w:rsid w:val="00841F6B"/>
    <w:rsid w:val="008423FB"/>
    <w:rsid w:val="00842876"/>
    <w:rsid w:val="00845D51"/>
    <w:rsid w:val="0085154C"/>
    <w:rsid w:val="0085170C"/>
    <w:rsid w:val="00851A3F"/>
    <w:rsid w:val="00852DA5"/>
    <w:rsid w:val="00853782"/>
    <w:rsid w:val="0085554E"/>
    <w:rsid w:val="008565B8"/>
    <w:rsid w:val="00857C88"/>
    <w:rsid w:val="008611D1"/>
    <w:rsid w:val="008615CB"/>
    <w:rsid w:val="00861B65"/>
    <w:rsid w:val="0086459D"/>
    <w:rsid w:val="00864DFE"/>
    <w:rsid w:val="008654CD"/>
    <w:rsid w:val="00865CFF"/>
    <w:rsid w:val="008668DC"/>
    <w:rsid w:val="00866FA0"/>
    <w:rsid w:val="008717AF"/>
    <w:rsid w:val="00871BD2"/>
    <w:rsid w:val="0087221F"/>
    <w:rsid w:val="00874A8F"/>
    <w:rsid w:val="008752A4"/>
    <w:rsid w:val="008756C6"/>
    <w:rsid w:val="00876E49"/>
    <w:rsid w:val="00876EDE"/>
    <w:rsid w:val="008776BC"/>
    <w:rsid w:val="008805B6"/>
    <w:rsid w:val="00881863"/>
    <w:rsid w:val="00881E32"/>
    <w:rsid w:val="0088539A"/>
    <w:rsid w:val="00885C3A"/>
    <w:rsid w:val="008865F6"/>
    <w:rsid w:val="00890BE6"/>
    <w:rsid w:val="008925EC"/>
    <w:rsid w:val="00892DB8"/>
    <w:rsid w:val="00893EC3"/>
    <w:rsid w:val="008961CC"/>
    <w:rsid w:val="00896D73"/>
    <w:rsid w:val="008A071F"/>
    <w:rsid w:val="008A0850"/>
    <w:rsid w:val="008A21B5"/>
    <w:rsid w:val="008A3180"/>
    <w:rsid w:val="008B2093"/>
    <w:rsid w:val="008B3343"/>
    <w:rsid w:val="008B5F8E"/>
    <w:rsid w:val="008B7299"/>
    <w:rsid w:val="008C06FB"/>
    <w:rsid w:val="008C2787"/>
    <w:rsid w:val="008C411C"/>
    <w:rsid w:val="008C498D"/>
    <w:rsid w:val="008C6156"/>
    <w:rsid w:val="008C6C34"/>
    <w:rsid w:val="008C744E"/>
    <w:rsid w:val="008C789D"/>
    <w:rsid w:val="008C7A6D"/>
    <w:rsid w:val="008C7AD9"/>
    <w:rsid w:val="008D0187"/>
    <w:rsid w:val="008D06C9"/>
    <w:rsid w:val="008D236B"/>
    <w:rsid w:val="008D399C"/>
    <w:rsid w:val="008D3C2D"/>
    <w:rsid w:val="008D5933"/>
    <w:rsid w:val="008D6110"/>
    <w:rsid w:val="008E1926"/>
    <w:rsid w:val="008E264C"/>
    <w:rsid w:val="008E29CA"/>
    <w:rsid w:val="008E3030"/>
    <w:rsid w:val="008E323E"/>
    <w:rsid w:val="008E343D"/>
    <w:rsid w:val="008E40E2"/>
    <w:rsid w:val="008E57A5"/>
    <w:rsid w:val="008E70DD"/>
    <w:rsid w:val="008E7CD1"/>
    <w:rsid w:val="008F12DA"/>
    <w:rsid w:val="008F198C"/>
    <w:rsid w:val="008F376B"/>
    <w:rsid w:val="008F3F7D"/>
    <w:rsid w:val="008F42EF"/>
    <w:rsid w:val="008F4535"/>
    <w:rsid w:val="008F4D7B"/>
    <w:rsid w:val="008F6471"/>
    <w:rsid w:val="008F699C"/>
    <w:rsid w:val="008F7945"/>
    <w:rsid w:val="008F7B9B"/>
    <w:rsid w:val="00901507"/>
    <w:rsid w:val="009018DA"/>
    <w:rsid w:val="009021CA"/>
    <w:rsid w:val="00902D0D"/>
    <w:rsid w:val="0090563D"/>
    <w:rsid w:val="009068F4"/>
    <w:rsid w:val="00906E8D"/>
    <w:rsid w:val="0091151F"/>
    <w:rsid w:val="00911B03"/>
    <w:rsid w:val="009128FA"/>
    <w:rsid w:val="00916150"/>
    <w:rsid w:val="009173E9"/>
    <w:rsid w:val="00917BFE"/>
    <w:rsid w:val="00921E79"/>
    <w:rsid w:val="00924706"/>
    <w:rsid w:val="00924ABE"/>
    <w:rsid w:val="00924CCC"/>
    <w:rsid w:val="009262F9"/>
    <w:rsid w:val="009317C8"/>
    <w:rsid w:val="009322D5"/>
    <w:rsid w:val="0093295D"/>
    <w:rsid w:val="009330B7"/>
    <w:rsid w:val="009350A5"/>
    <w:rsid w:val="009354FA"/>
    <w:rsid w:val="00937BC2"/>
    <w:rsid w:val="009408C7"/>
    <w:rsid w:val="00940AA5"/>
    <w:rsid w:val="00941E6C"/>
    <w:rsid w:val="009431B0"/>
    <w:rsid w:val="00944A1B"/>
    <w:rsid w:val="00944E35"/>
    <w:rsid w:val="009474E0"/>
    <w:rsid w:val="00950789"/>
    <w:rsid w:val="00950F80"/>
    <w:rsid w:val="00951642"/>
    <w:rsid w:val="00951773"/>
    <w:rsid w:val="00952F4E"/>
    <w:rsid w:val="00955EC2"/>
    <w:rsid w:val="009564B7"/>
    <w:rsid w:val="0096065B"/>
    <w:rsid w:val="0096100F"/>
    <w:rsid w:val="00962163"/>
    <w:rsid w:val="00964D30"/>
    <w:rsid w:val="00964DC5"/>
    <w:rsid w:val="009666D1"/>
    <w:rsid w:val="009708B1"/>
    <w:rsid w:val="00970BFB"/>
    <w:rsid w:val="009718C9"/>
    <w:rsid w:val="00972003"/>
    <w:rsid w:val="009736B0"/>
    <w:rsid w:val="00974BF3"/>
    <w:rsid w:val="00974E51"/>
    <w:rsid w:val="0097502F"/>
    <w:rsid w:val="00976AE3"/>
    <w:rsid w:val="00976E01"/>
    <w:rsid w:val="009863DE"/>
    <w:rsid w:val="00986C59"/>
    <w:rsid w:val="00990D9D"/>
    <w:rsid w:val="009921D7"/>
    <w:rsid w:val="00992A20"/>
    <w:rsid w:val="00992AB4"/>
    <w:rsid w:val="00993922"/>
    <w:rsid w:val="009960D2"/>
    <w:rsid w:val="009960DF"/>
    <w:rsid w:val="00996453"/>
    <w:rsid w:val="009A0014"/>
    <w:rsid w:val="009A0027"/>
    <w:rsid w:val="009A032E"/>
    <w:rsid w:val="009A036D"/>
    <w:rsid w:val="009A327F"/>
    <w:rsid w:val="009A3678"/>
    <w:rsid w:val="009A4D58"/>
    <w:rsid w:val="009A55BB"/>
    <w:rsid w:val="009A5651"/>
    <w:rsid w:val="009A5C50"/>
    <w:rsid w:val="009A5F0F"/>
    <w:rsid w:val="009A60E7"/>
    <w:rsid w:val="009A722B"/>
    <w:rsid w:val="009B0F7A"/>
    <w:rsid w:val="009B1F20"/>
    <w:rsid w:val="009B272F"/>
    <w:rsid w:val="009B3CEE"/>
    <w:rsid w:val="009B42CD"/>
    <w:rsid w:val="009C271E"/>
    <w:rsid w:val="009C2FF8"/>
    <w:rsid w:val="009C39A8"/>
    <w:rsid w:val="009C4916"/>
    <w:rsid w:val="009C4A90"/>
    <w:rsid w:val="009C6E1F"/>
    <w:rsid w:val="009C73C8"/>
    <w:rsid w:val="009C7AD9"/>
    <w:rsid w:val="009D0C5D"/>
    <w:rsid w:val="009D2A4E"/>
    <w:rsid w:val="009D2A74"/>
    <w:rsid w:val="009D3F55"/>
    <w:rsid w:val="009D5141"/>
    <w:rsid w:val="009D6D03"/>
    <w:rsid w:val="009D6EB3"/>
    <w:rsid w:val="009E083B"/>
    <w:rsid w:val="009E16DD"/>
    <w:rsid w:val="009E72BD"/>
    <w:rsid w:val="009F0ACA"/>
    <w:rsid w:val="009F14A4"/>
    <w:rsid w:val="009F3188"/>
    <w:rsid w:val="009F53D6"/>
    <w:rsid w:val="009F60E9"/>
    <w:rsid w:val="009F6195"/>
    <w:rsid w:val="009F75AB"/>
    <w:rsid w:val="009F7CDA"/>
    <w:rsid w:val="00A007CB"/>
    <w:rsid w:val="00A0263F"/>
    <w:rsid w:val="00A03A61"/>
    <w:rsid w:val="00A03B75"/>
    <w:rsid w:val="00A04B61"/>
    <w:rsid w:val="00A05B55"/>
    <w:rsid w:val="00A07662"/>
    <w:rsid w:val="00A0793F"/>
    <w:rsid w:val="00A10E9C"/>
    <w:rsid w:val="00A10F87"/>
    <w:rsid w:val="00A11177"/>
    <w:rsid w:val="00A1128F"/>
    <w:rsid w:val="00A11E7A"/>
    <w:rsid w:val="00A142CA"/>
    <w:rsid w:val="00A17973"/>
    <w:rsid w:val="00A20E56"/>
    <w:rsid w:val="00A2118E"/>
    <w:rsid w:val="00A236E6"/>
    <w:rsid w:val="00A2459B"/>
    <w:rsid w:val="00A24E0C"/>
    <w:rsid w:val="00A2505B"/>
    <w:rsid w:val="00A250DA"/>
    <w:rsid w:val="00A2554B"/>
    <w:rsid w:val="00A255A0"/>
    <w:rsid w:val="00A2589A"/>
    <w:rsid w:val="00A25EEA"/>
    <w:rsid w:val="00A263AF"/>
    <w:rsid w:val="00A308C0"/>
    <w:rsid w:val="00A31991"/>
    <w:rsid w:val="00A32113"/>
    <w:rsid w:val="00A32707"/>
    <w:rsid w:val="00A34AE9"/>
    <w:rsid w:val="00A3507F"/>
    <w:rsid w:val="00A35EEA"/>
    <w:rsid w:val="00A36038"/>
    <w:rsid w:val="00A37B0A"/>
    <w:rsid w:val="00A40D76"/>
    <w:rsid w:val="00A40E3E"/>
    <w:rsid w:val="00A44251"/>
    <w:rsid w:val="00A44CAE"/>
    <w:rsid w:val="00A45670"/>
    <w:rsid w:val="00A46FBB"/>
    <w:rsid w:val="00A4784F"/>
    <w:rsid w:val="00A51D6A"/>
    <w:rsid w:val="00A529A2"/>
    <w:rsid w:val="00A535CF"/>
    <w:rsid w:val="00A5436E"/>
    <w:rsid w:val="00A5547B"/>
    <w:rsid w:val="00A55949"/>
    <w:rsid w:val="00A578C5"/>
    <w:rsid w:val="00A57D53"/>
    <w:rsid w:val="00A64543"/>
    <w:rsid w:val="00A64952"/>
    <w:rsid w:val="00A67289"/>
    <w:rsid w:val="00A70127"/>
    <w:rsid w:val="00A7064C"/>
    <w:rsid w:val="00A7606C"/>
    <w:rsid w:val="00A7730A"/>
    <w:rsid w:val="00A7779A"/>
    <w:rsid w:val="00A80004"/>
    <w:rsid w:val="00A82825"/>
    <w:rsid w:val="00A83217"/>
    <w:rsid w:val="00A83525"/>
    <w:rsid w:val="00A83607"/>
    <w:rsid w:val="00A83BF6"/>
    <w:rsid w:val="00A84B2B"/>
    <w:rsid w:val="00A860F7"/>
    <w:rsid w:val="00A86AB8"/>
    <w:rsid w:val="00A87B14"/>
    <w:rsid w:val="00A90BB6"/>
    <w:rsid w:val="00A915AF"/>
    <w:rsid w:val="00A91F91"/>
    <w:rsid w:val="00A9208F"/>
    <w:rsid w:val="00A964F0"/>
    <w:rsid w:val="00A96770"/>
    <w:rsid w:val="00A9697A"/>
    <w:rsid w:val="00A96AEA"/>
    <w:rsid w:val="00A97120"/>
    <w:rsid w:val="00AA1A4E"/>
    <w:rsid w:val="00AA2810"/>
    <w:rsid w:val="00AA3FDC"/>
    <w:rsid w:val="00AA4C06"/>
    <w:rsid w:val="00AA5214"/>
    <w:rsid w:val="00AB1296"/>
    <w:rsid w:val="00AB1C24"/>
    <w:rsid w:val="00AB28BF"/>
    <w:rsid w:val="00AB29F0"/>
    <w:rsid w:val="00AB4172"/>
    <w:rsid w:val="00AB4C86"/>
    <w:rsid w:val="00AB61ED"/>
    <w:rsid w:val="00AB62BD"/>
    <w:rsid w:val="00AB7E90"/>
    <w:rsid w:val="00AC0C96"/>
    <w:rsid w:val="00AC151C"/>
    <w:rsid w:val="00AC3046"/>
    <w:rsid w:val="00AC47BE"/>
    <w:rsid w:val="00AC747F"/>
    <w:rsid w:val="00AC7992"/>
    <w:rsid w:val="00AD07F5"/>
    <w:rsid w:val="00AD4CA9"/>
    <w:rsid w:val="00AD549B"/>
    <w:rsid w:val="00AD5C28"/>
    <w:rsid w:val="00AD6032"/>
    <w:rsid w:val="00AD74A5"/>
    <w:rsid w:val="00AE005E"/>
    <w:rsid w:val="00AE034C"/>
    <w:rsid w:val="00AE26D5"/>
    <w:rsid w:val="00AE3183"/>
    <w:rsid w:val="00AE35AC"/>
    <w:rsid w:val="00AF0188"/>
    <w:rsid w:val="00AF140A"/>
    <w:rsid w:val="00AF1DF7"/>
    <w:rsid w:val="00AF2B20"/>
    <w:rsid w:val="00AF2DE5"/>
    <w:rsid w:val="00AF2E2F"/>
    <w:rsid w:val="00AF3774"/>
    <w:rsid w:val="00AF4C47"/>
    <w:rsid w:val="00AF7328"/>
    <w:rsid w:val="00AF7E31"/>
    <w:rsid w:val="00B00248"/>
    <w:rsid w:val="00B00CC2"/>
    <w:rsid w:val="00B01DC4"/>
    <w:rsid w:val="00B01E96"/>
    <w:rsid w:val="00B02F6D"/>
    <w:rsid w:val="00B0318E"/>
    <w:rsid w:val="00B03FB7"/>
    <w:rsid w:val="00B04441"/>
    <w:rsid w:val="00B04CFD"/>
    <w:rsid w:val="00B052AF"/>
    <w:rsid w:val="00B06BB4"/>
    <w:rsid w:val="00B07F04"/>
    <w:rsid w:val="00B119A3"/>
    <w:rsid w:val="00B15800"/>
    <w:rsid w:val="00B15E26"/>
    <w:rsid w:val="00B16AA4"/>
    <w:rsid w:val="00B20EE2"/>
    <w:rsid w:val="00B2388D"/>
    <w:rsid w:val="00B23EAF"/>
    <w:rsid w:val="00B26AB3"/>
    <w:rsid w:val="00B27AF4"/>
    <w:rsid w:val="00B30A94"/>
    <w:rsid w:val="00B30B52"/>
    <w:rsid w:val="00B31617"/>
    <w:rsid w:val="00B3193E"/>
    <w:rsid w:val="00B3311B"/>
    <w:rsid w:val="00B34D8B"/>
    <w:rsid w:val="00B3510C"/>
    <w:rsid w:val="00B43DCC"/>
    <w:rsid w:val="00B44297"/>
    <w:rsid w:val="00B450BF"/>
    <w:rsid w:val="00B450CB"/>
    <w:rsid w:val="00B4737B"/>
    <w:rsid w:val="00B4750F"/>
    <w:rsid w:val="00B4791B"/>
    <w:rsid w:val="00B47993"/>
    <w:rsid w:val="00B47E65"/>
    <w:rsid w:val="00B52ED2"/>
    <w:rsid w:val="00B55490"/>
    <w:rsid w:val="00B55757"/>
    <w:rsid w:val="00B55A31"/>
    <w:rsid w:val="00B614D2"/>
    <w:rsid w:val="00B62D9E"/>
    <w:rsid w:val="00B63F17"/>
    <w:rsid w:val="00B6410E"/>
    <w:rsid w:val="00B64E58"/>
    <w:rsid w:val="00B64F14"/>
    <w:rsid w:val="00B671FF"/>
    <w:rsid w:val="00B67DE4"/>
    <w:rsid w:val="00B7035F"/>
    <w:rsid w:val="00B73C22"/>
    <w:rsid w:val="00B75453"/>
    <w:rsid w:val="00B77EE7"/>
    <w:rsid w:val="00B8043C"/>
    <w:rsid w:val="00B830EE"/>
    <w:rsid w:val="00B84884"/>
    <w:rsid w:val="00B84E08"/>
    <w:rsid w:val="00B85CBE"/>
    <w:rsid w:val="00B86476"/>
    <w:rsid w:val="00B87F0D"/>
    <w:rsid w:val="00B9058A"/>
    <w:rsid w:val="00B91C54"/>
    <w:rsid w:val="00B92491"/>
    <w:rsid w:val="00B9352A"/>
    <w:rsid w:val="00B96B9A"/>
    <w:rsid w:val="00B97091"/>
    <w:rsid w:val="00BA280E"/>
    <w:rsid w:val="00BA515C"/>
    <w:rsid w:val="00BB01B8"/>
    <w:rsid w:val="00BB3769"/>
    <w:rsid w:val="00BB379C"/>
    <w:rsid w:val="00BB73C3"/>
    <w:rsid w:val="00BC3B9C"/>
    <w:rsid w:val="00BC5079"/>
    <w:rsid w:val="00BC5B7D"/>
    <w:rsid w:val="00BC75F7"/>
    <w:rsid w:val="00BD0A09"/>
    <w:rsid w:val="00BD2A74"/>
    <w:rsid w:val="00BD3442"/>
    <w:rsid w:val="00BD3725"/>
    <w:rsid w:val="00BD45C1"/>
    <w:rsid w:val="00BD464F"/>
    <w:rsid w:val="00BD4D37"/>
    <w:rsid w:val="00BD4EE3"/>
    <w:rsid w:val="00BD5B34"/>
    <w:rsid w:val="00BD772D"/>
    <w:rsid w:val="00BE1EAA"/>
    <w:rsid w:val="00BE221C"/>
    <w:rsid w:val="00BE49F4"/>
    <w:rsid w:val="00BE75A7"/>
    <w:rsid w:val="00BE76C7"/>
    <w:rsid w:val="00BF1EC2"/>
    <w:rsid w:val="00BF6866"/>
    <w:rsid w:val="00BF6D7A"/>
    <w:rsid w:val="00BF7E68"/>
    <w:rsid w:val="00C009F8"/>
    <w:rsid w:val="00C0139C"/>
    <w:rsid w:val="00C01EB8"/>
    <w:rsid w:val="00C04A22"/>
    <w:rsid w:val="00C04F17"/>
    <w:rsid w:val="00C06874"/>
    <w:rsid w:val="00C069EF"/>
    <w:rsid w:val="00C073AA"/>
    <w:rsid w:val="00C103D5"/>
    <w:rsid w:val="00C11097"/>
    <w:rsid w:val="00C13495"/>
    <w:rsid w:val="00C13528"/>
    <w:rsid w:val="00C13D0D"/>
    <w:rsid w:val="00C14607"/>
    <w:rsid w:val="00C1592D"/>
    <w:rsid w:val="00C16C4B"/>
    <w:rsid w:val="00C173EF"/>
    <w:rsid w:val="00C21BB0"/>
    <w:rsid w:val="00C21F3C"/>
    <w:rsid w:val="00C224CE"/>
    <w:rsid w:val="00C24030"/>
    <w:rsid w:val="00C249B6"/>
    <w:rsid w:val="00C253C5"/>
    <w:rsid w:val="00C27B75"/>
    <w:rsid w:val="00C306FD"/>
    <w:rsid w:val="00C31EBA"/>
    <w:rsid w:val="00C31F94"/>
    <w:rsid w:val="00C32F44"/>
    <w:rsid w:val="00C33A5A"/>
    <w:rsid w:val="00C35BD6"/>
    <w:rsid w:val="00C372D1"/>
    <w:rsid w:val="00C37F05"/>
    <w:rsid w:val="00C4217E"/>
    <w:rsid w:val="00C42991"/>
    <w:rsid w:val="00C42B5A"/>
    <w:rsid w:val="00C43143"/>
    <w:rsid w:val="00C43C20"/>
    <w:rsid w:val="00C44475"/>
    <w:rsid w:val="00C50CA6"/>
    <w:rsid w:val="00C50E5E"/>
    <w:rsid w:val="00C524AA"/>
    <w:rsid w:val="00C52F51"/>
    <w:rsid w:val="00C5451E"/>
    <w:rsid w:val="00C55880"/>
    <w:rsid w:val="00C561DE"/>
    <w:rsid w:val="00C613A9"/>
    <w:rsid w:val="00C61451"/>
    <w:rsid w:val="00C61823"/>
    <w:rsid w:val="00C61C26"/>
    <w:rsid w:val="00C624BA"/>
    <w:rsid w:val="00C6264F"/>
    <w:rsid w:val="00C63A67"/>
    <w:rsid w:val="00C65011"/>
    <w:rsid w:val="00C65792"/>
    <w:rsid w:val="00C65D2C"/>
    <w:rsid w:val="00C66A7C"/>
    <w:rsid w:val="00C67790"/>
    <w:rsid w:val="00C70B26"/>
    <w:rsid w:val="00C71A59"/>
    <w:rsid w:val="00C73B6F"/>
    <w:rsid w:val="00C759D7"/>
    <w:rsid w:val="00C765E7"/>
    <w:rsid w:val="00C801CB"/>
    <w:rsid w:val="00C826CE"/>
    <w:rsid w:val="00C83A08"/>
    <w:rsid w:val="00C83FC0"/>
    <w:rsid w:val="00C84509"/>
    <w:rsid w:val="00C8619B"/>
    <w:rsid w:val="00C862DF"/>
    <w:rsid w:val="00C901EC"/>
    <w:rsid w:val="00C90979"/>
    <w:rsid w:val="00C9110F"/>
    <w:rsid w:val="00C92CB5"/>
    <w:rsid w:val="00C943E2"/>
    <w:rsid w:val="00C945D8"/>
    <w:rsid w:val="00C95D96"/>
    <w:rsid w:val="00C96543"/>
    <w:rsid w:val="00CA1A3E"/>
    <w:rsid w:val="00CA2C27"/>
    <w:rsid w:val="00CA370D"/>
    <w:rsid w:val="00CA7C5B"/>
    <w:rsid w:val="00CB0029"/>
    <w:rsid w:val="00CB2306"/>
    <w:rsid w:val="00CB24AA"/>
    <w:rsid w:val="00CB2DF6"/>
    <w:rsid w:val="00CB3C73"/>
    <w:rsid w:val="00CB5DC4"/>
    <w:rsid w:val="00CC018C"/>
    <w:rsid w:val="00CC28FE"/>
    <w:rsid w:val="00CC50BC"/>
    <w:rsid w:val="00CC6C20"/>
    <w:rsid w:val="00CC7290"/>
    <w:rsid w:val="00CD1106"/>
    <w:rsid w:val="00CD229E"/>
    <w:rsid w:val="00CD4B3B"/>
    <w:rsid w:val="00CD4C00"/>
    <w:rsid w:val="00CD64D6"/>
    <w:rsid w:val="00CE0000"/>
    <w:rsid w:val="00CE100D"/>
    <w:rsid w:val="00CE165C"/>
    <w:rsid w:val="00CE2297"/>
    <w:rsid w:val="00CE2E85"/>
    <w:rsid w:val="00CF2720"/>
    <w:rsid w:val="00CF5B03"/>
    <w:rsid w:val="00CF7E7B"/>
    <w:rsid w:val="00CF7F2E"/>
    <w:rsid w:val="00D01200"/>
    <w:rsid w:val="00D0302D"/>
    <w:rsid w:val="00D05AC9"/>
    <w:rsid w:val="00D107FB"/>
    <w:rsid w:val="00D117B8"/>
    <w:rsid w:val="00D11EAF"/>
    <w:rsid w:val="00D120D8"/>
    <w:rsid w:val="00D128D7"/>
    <w:rsid w:val="00D13FAE"/>
    <w:rsid w:val="00D15424"/>
    <w:rsid w:val="00D15592"/>
    <w:rsid w:val="00D16242"/>
    <w:rsid w:val="00D17061"/>
    <w:rsid w:val="00D17C22"/>
    <w:rsid w:val="00D20A93"/>
    <w:rsid w:val="00D21C99"/>
    <w:rsid w:val="00D26FFF"/>
    <w:rsid w:val="00D2749A"/>
    <w:rsid w:val="00D3127C"/>
    <w:rsid w:val="00D3133E"/>
    <w:rsid w:val="00D32049"/>
    <w:rsid w:val="00D3403A"/>
    <w:rsid w:val="00D35879"/>
    <w:rsid w:val="00D4048B"/>
    <w:rsid w:val="00D4138B"/>
    <w:rsid w:val="00D41B90"/>
    <w:rsid w:val="00D41FDA"/>
    <w:rsid w:val="00D434A7"/>
    <w:rsid w:val="00D43955"/>
    <w:rsid w:val="00D4418B"/>
    <w:rsid w:val="00D45295"/>
    <w:rsid w:val="00D455D8"/>
    <w:rsid w:val="00D47007"/>
    <w:rsid w:val="00D511C9"/>
    <w:rsid w:val="00D5326A"/>
    <w:rsid w:val="00D53C80"/>
    <w:rsid w:val="00D55887"/>
    <w:rsid w:val="00D57788"/>
    <w:rsid w:val="00D57BF5"/>
    <w:rsid w:val="00D64349"/>
    <w:rsid w:val="00D679E9"/>
    <w:rsid w:val="00D73B7A"/>
    <w:rsid w:val="00D73D82"/>
    <w:rsid w:val="00D7528B"/>
    <w:rsid w:val="00D76D56"/>
    <w:rsid w:val="00D77072"/>
    <w:rsid w:val="00D77FF4"/>
    <w:rsid w:val="00D81486"/>
    <w:rsid w:val="00D81888"/>
    <w:rsid w:val="00D81BD8"/>
    <w:rsid w:val="00D83767"/>
    <w:rsid w:val="00D87A9E"/>
    <w:rsid w:val="00D87BE5"/>
    <w:rsid w:val="00D90F1A"/>
    <w:rsid w:val="00D916A6"/>
    <w:rsid w:val="00D9223C"/>
    <w:rsid w:val="00D924EE"/>
    <w:rsid w:val="00D94004"/>
    <w:rsid w:val="00D94E88"/>
    <w:rsid w:val="00D959FE"/>
    <w:rsid w:val="00D96277"/>
    <w:rsid w:val="00D96A3E"/>
    <w:rsid w:val="00D97C48"/>
    <w:rsid w:val="00DA1056"/>
    <w:rsid w:val="00DA4F6E"/>
    <w:rsid w:val="00DA5B95"/>
    <w:rsid w:val="00DA613A"/>
    <w:rsid w:val="00DA69B3"/>
    <w:rsid w:val="00DA6ACF"/>
    <w:rsid w:val="00DB0A54"/>
    <w:rsid w:val="00DB5034"/>
    <w:rsid w:val="00DB5171"/>
    <w:rsid w:val="00DB65CC"/>
    <w:rsid w:val="00DB6644"/>
    <w:rsid w:val="00DB6859"/>
    <w:rsid w:val="00DB794E"/>
    <w:rsid w:val="00DC38AC"/>
    <w:rsid w:val="00DC5CBA"/>
    <w:rsid w:val="00DC62C2"/>
    <w:rsid w:val="00DC7E41"/>
    <w:rsid w:val="00DD0BB1"/>
    <w:rsid w:val="00DD149B"/>
    <w:rsid w:val="00DD14BE"/>
    <w:rsid w:val="00DD33E2"/>
    <w:rsid w:val="00DD5165"/>
    <w:rsid w:val="00DD5C59"/>
    <w:rsid w:val="00DD64AE"/>
    <w:rsid w:val="00DD73E3"/>
    <w:rsid w:val="00DD7968"/>
    <w:rsid w:val="00DD7AC5"/>
    <w:rsid w:val="00DE03C7"/>
    <w:rsid w:val="00DE1841"/>
    <w:rsid w:val="00DE4229"/>
    <w:rsid w:val="00DE42AB"/>
    <w:rsid w:val="00DE4B16"/>
    <w:rsid w:val="00DE569D"/>
    <w:rsid w:val="00DE62CE"/>
    <w:rsid w:val="00DE65C0"/>
    <w:rsid w:val="00DE688A"/>
    <w:rsid w:val="00DE6DCE"/>
    <w:rsid w:val="00DE7CDC"/>
    <w:rsid w:val="00DE7EE1"/>
    <w:rsid w:val="00DF015F"/>
    <w:rsid w:val="00DF0FBC"/>
    <w:rsid w:val="00DF37FE"/>
    <w:rsid w:val="00DF40D5"/>
    <w:rsid w:val="00DF55B7"/>
    <w:rsid w:val="00DF6AF2"/>
    <w:rsid w:val="00E01872"/>
    <w:rsid w:val="00E01D4F"/>
    <w:rsid w:val="00E01E77"/>
    <w:rsid w:val="00E0210B"/>
    <w:rsid w:val="00E04C49"/>
    <w:rsid w:val="00E0692B"/>
    <w:rsid w:val="00E07934"/>
    <w:rsid w:val="00E11921"/>
    <w:rsid w:val="00E1229B"/>
    <w:rsid w:val="00E131B1"/>
    <w:rsid w:val="00E139B6"/>
    <w:rsid w:val="00E1442C"/>
    <w:rsid w:val="00E160FE"/>
    <w:rsid w:val="00E164B8"/>
    <w:rsid w:val="00E177E3"/>
    <w:rsid w:val="00E201C5"/>
    <w:rsid w:val="00E21BF1"/>
    <w:rsid w:val="00E25389"/>
    <w:rsid w:val="00E26DA1"/>
    <w:rsid w:val="00E30E03"/>
    <w:rsid w:val="00E31FCA"/>
    <w:rsid w:val="00E3367F"/>
    <w:rsid w:val="00E346D1"/>
    <w:rsid w:val="00E34727"/>
    <w:rsid w:val="00E35F1D"/>
    <w:rsid w:val="00E3688D"/>
    <w:rsid w:val="00E370E1"/>
    <w:rsid w:val="00E40C7B"/>
    <w:rsid w:val="00E422FF"/>
    <w:rsid w:val="00E4477E"/>
    <w:rsid w:val="00E47439"/>
    <w:rsid w:val="00E47BCF"/>
    <w:rsid w:val="00E505EE"/>
    <w:rsid w:val="00E51FF8"/>
    <w:rsid w:val="00E52A89"/>
    <w:rsid w:val="00E5440E"/>
    <w:rsid w:val="00E651EF"/>
    <w:rsid w:val="00E6590A"/>
    <w:rsid w:val="00E66854"/>
    <w:rsid w:val="00E66BF0"/>
    <w:rsid w:val="00E7495D"/>
    <w:rsid w:val="00E74D71"/>
    <w:rsid w:val="00E750E8"/>
    <w:rsid w:val="00E80EEA"/>
    <w:rsid w:val="00E854A6"/>
    <w:rsid w:val="00E860D5"/>
    <w:rsid w:val="00E8682B"/>
    <w:rsid w:val="00E917D0"/>
    <w:rsid w:val="00E92229"/>
    <w:rsid w:val="00E92823"/>
    <w:rsid w:val="00E928CE"/>
    <w:rsid w:val="00E929F0"/>
    <w:rsid w:val="00E92B9A"/>
    <w:rsid w:val="00E934FD"/>
    <w:rsid w:val="00E93B87"/>
    <w:rsid w:val="00E93D0E"/>
    <w:rsid w:val="00E95D7A"/>
    <w:rsid w:val="00E95DB9"/>
    <w:rsid w:val="00E970FD"/>
    <w:rsid w:val="00EA01C7"/>
    <w:rsid w:val="00EA0BCC"/>
    <w:rsid w:val="00EA26CF"/>
    <w:rsid w:val="00EA58D9"/>
    <w:rsid w:val="00EA5BA6"/>
    <w:rsid w:val="00EA632A"/>
    <w:rsid w:val="00EA6C53"/>
    <w:rsid w:val="00EA7A4B"/>
    <w:rsid w:val="00EB057E"/>
    <w:rsid w:val="00EB22CA"/>
    <w:rsid w:val="00EB286A"/>
    <w:rsid w:val="00EB466A"/>
    <w:rsid w:val="00EB68E6"/>
    <w:rsid w:val="00EC013E"/>
    <w:rsid w:val="00EC0615"/>
    <w:rsid w:val="00EC1B67"/>
    <w:rsid w:val="00EC1BBF"/>
    <w:rsid w:val="00EC2B3D"/>
    <w:rsid w:val="00EC44C5"/>
    <w:rsid w:val="00EC6021"/>
    <w:rsid w:val="00ED1B86"/>
    <w:rsid w:val="00ED1CD8"/>
    <w:rsid w:val="00ED21CC"/>
    <w:rsid w:val="00ED2A08"/>
    <w:rsid w:val="00ED42BA"/>
    <w:rsid w:val="00ED7E65"/>
    <w:rsid w:val="00EE1853"/>
    <w:rsid w:val="00EE1B31"/>
    <w:rsid w:val="00EE21CE"/>
    <w:rsid w:val="00EE4021"/>
    <w:rsid w:val="00EE4066"/>
    <w:rsid w:val="00EE46C4"/>
    <w:rsid w:val="00EE6965"/>
    <w:rsid w:val="00EE6F69"/>
    <w:rsid w:val="00EE7340"/>
    <w:rsid w:val="00EF0924"/>
    <w:rsid w:val="00EF1944"/>
    <w:rsid w:val="00EF2718"/>
    <w:rsid w:val="00EF286C"/>
    <w:rsid w:val="00EF2C95"/>
    <w:rsid w:val="00EF66DB"/>
    <w:rsid w:val="00EF6846"/>
    <w:rsid w:val="00EF76D5"/>
    <w:rsid w:val="00F01073"/>
    <w:rsid w:val="00F0263B"/>
    <w:rsid w:val="00F027EC"/>
    <w:rsid w:val="00F03E6A"/>
    <w:rsid w:val="00F046EC"/>
    <w:rsid w:val="00F051E7"/>
    <w:rsid w:val="00F0574F"/>
    <w:rsid w:val="00F05BF3"/>
    <w:rsid w:val="00F06A02"/>
    <w:rsid w:val="00F07723"/>
    <w:rsid w:val="00F079C4"/>
    <w:rsid w:val="00F123D5"/>
    <w:rsid w:val="00F12E7E"/>
    <w:rsid w:val="00F12FE8"/>
    <w:rsid w:val="00F13094"/>
    <w:rsid w:val="00F1386B"/>
    <w:rsid w:val="00F13BFC"/>
    <w:rsid w:val="00F14D10"/>
    <w:rsid w:val="00F15C02"/>
    <w:rsid w:val="00F20400"/>
    <w:rsid w:val="00F20533"/>
    <w:rsid w:val="00F21378"/>
    <w:rsid w:val="00F215AA"/>
    <w:rsid w:val="00F2245B"/>
    <w:rsid w:val="00F241B1"/>
    <w:rsid w:val="00F242CB"/>
    <w:rsid w:val="00F247BF"/>
    <w:rsid w:val="00F24857"/>
    <w:rsid w:val="00F253A8"/>
    <w:rsid w:val="00F25592"/>
    <w:rsid w:val="00F26E20"/>
    <w:rsid w:val="00F3002B"/>
    <w:rsid w:val="00F30220"/>
    <w:rsid w:val="00F3424D"/>
    <w:rsid w:val="00F35205"/>
    <w:rsid w:val="00F353AE"/>
    <w:rsid w:val="00F35912"/>
    <w:rsid w:val="00F35CDC"/>
    <w:rsid w:val="00F378C9"/>
    <w:rsid w:val="00F37A5C"/>
    <w:rsid w:val="00F43508"/>
    <w:rsid w:val="00F440F9"/>
    <w:rsid w:val="00F45F63"/>
    <w:rsid w:val="00F460C7"/>
    <w:rsid w:val="00F474FD"/>
    <w:rsid w:val="00F5068E"/>
    <w:rsid w:val="00F509D6"/>
    <w:rsid w:val="00F54588"/>
    <w:rsid w:val="00F56BA2"/>
    <w:rsid w:val="00F606E6"/>
    <w:rsid w:val="00F61B1F"/>
    <w:rsid w:val="00F62316"/>
    <w:rsid w:val="00F63354"/>
    <w:rsid w:val="00F644B6"/>
    <w:rsid w:val="00F65649"/>
    <w:rsid w:val="00F6616B"/>
    <w:rsid w:val="00F67C48"/>
    <w:rsid w:val="00F708B7"/>
    <w:rsid w:val="00F710D4"/>
    <w:rsid w:val="00F71547"/>
    <w:rsid w:val="00F71D06"/>
    <w:rsid w:val="00F72B83"/>
    <w:rsid w:val="00F739B6"/>
    <w:rsid w:val="00F73E16"/>
    <w:rsid w:val="00F81DA7"/>
    <w:rsid w:val="00F81E12"/>
    <w:rsid w:val="00F83233"/>
    <w:rsid w:val="00F83399"/>
    <w:rsid w:val="00F876D3"/>
    <w:rsid w:val="00F87D91"/>
    <w:rsid w:val="00F87F73"/>
    <w:rsid w:val="00F90F03"/>
    <w:rsid w:val="00F910BB"/>
    <w:rsid w:val="00F93551"/>
    <w:rsid w:val="00F93D89"/>
    <w:rsid w:val="00F95C38"/>
    <w:rsid w:val="00F95FCC"/>
    <w:rsid w:val="00F97371"/>
    <w:rsid w:val="00FA2377"/>
    <w:rsid w:val="00FA4839"/>
    <w:rsid w:val="00FA4D19"/>
    <w:rsid w:val="00FB114B"/>
    <w:rsid w:val="00FB21DD"/>
    <w:rsid w:val="00FB3074"/>
    <w:rsid w:val="00FC01BE"/>
    <w:rsid w:val="00FC1257"/>
    <w:rsid w:val="00FC4ABB"/>
    <w:rsid w:val="00FC5026"/>
    <w:rsid w:val="00FC5772"/>
    <w:rsid w:val="00FC5BD8"/>
    <w:rsid w:val="00FC5CC0"/>
    <w:rsid w:val="00FC5D23"/>
    <w:rsid w:val="00FC7703"/>
    <w:rsid w:val="00FD0B4C"/>
    <w:rsid w:val="00FD262C"/>
    <w:rsid w:val="00FD4CF3"/>
    <w:rsid w:val="00FD6A35"/>
    <w:rsid w:val="00FE062E"/>
    <w:rsid w:val="00FE151F"/>
    <w:rsid w:val="00FE1EE6"/>
    <w:rsid w:val="00FE28E8"/>
    <w:rsid w:val="00FE34CE"/>
    <w:rsid w:val="00FE5145"/>
    <w:rsid w:val="00FE6008"/>
    <w:rsid w:val="00FF02B1"/>
    <w:rsid w:val="00FF26CA"/>
    <w:rsid w:val="00FF27B3"/>
    <w:rsid w:val="00FF2974"/>
    <w:rsid w:val="00FF2C16"/>
    <w:rsid w:val="00FF2FA0"/>
    <w:rsid w:val="00FF3959"/>
    <w:rsid w:val="00FF423F"/>
    <w:rsid w:val="00FF4AC7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E59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2C38"/>
    <w:pPr>
      <w:spacing w:after="0" w:line="240" w:lineRule="auto"/>
    </w:pPr>
    <w:rPr>
      <w:rFonts w:ascii="Arial" w:eastAsia="Times New Roman" w:hAnsi="Arial" w:cs="Times New Roman"/>
      <w:sz w:val="24"/>
      <w:szCs w:val="20"/>
      <w:lang w:val="pl-PL"/>
    </w:rPr>
  </w:style>
  <w:style w:type="paragraph" w:styleId="Nagwek1">
    <w:name w:val="heading 1"/>
    <w:next w:val="Tekstpodstawowy"/>
    <w:link w:val="Nagwek1Znak"/>
    <w:qFormat/>
    <w:rsid w:val="00AB4172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</w:rPr>
  </w:style>
  <w:style w:type="paragraph" w:styleId="Nagwek2">
    <w:name w:val="heading 2"/>
    <w:basedOn w:val="Nagwek1"/>
    <w:next w:val="Tekstpodstawowy2"/>
    <w:link w:val="Nagwek2Znak"/>
    <w:qFormat/>
    <w:rsid w:val="00B67DE4"/>
    <w:pPr>
      <w:keepNext w:val="0"/>
      <w:numPr>
        <w:ilvl w:val="1"/>
      </w:numPr>
      <w:spacing w:before="120"/>
      <w:ind w:left="792" w:right="170"/>
      <w:outlineLvl w:val="1"/>
    </w:pPr>
    <w:rPr>
      <w:rFonts w:cs="Arial"/>
      <w:iCs/>
      <w:caps w:val="0"/>
    </w:rPr>
  </w:style>
  <w:style w:type="paragraph" w:styleId="Nagwek3">
    <w:name w:val="heading 3"/>
    <w:basedOn w:val="Nagwek2"/>
    <w:next w:val="Tekstpodstawowy3"/>
    <w:link w:val="Nagwek3Znak"/>
    <w:qFormat/>
    <w:rsid w:val="00A17973"/>
    <w:pPr>
      <w:numPr>
        <w:ilvl w:val="2"/>
      </w:numPr>
      <w:tabs>
        <w:tab w:val="left" w:pos="1800"/>
      </w:tabs>
      <w:ind w:left="1506"/>
      <w:outlineLvl w:val="2"/>
    </w:pPr>
    <w:rPr>
      <w:b w:val="0"/>
      <w:lang w:val="pl-PL" w:eastAsia="pl-PL"/>
    </w:rPr>
  </w:style>
  <w:style w:type="paragraph" w:styleId="Nagwek4">
    <w:name w:val="heading 4"/>
    <w:basedOn w:val="Nagwek3"/>
    <w:next w:val="BodyText4"/>
    <w:link w:val="Nagwek4Znak"/>
    <w:qFormat/>
    <w:rsid w:val="00D35879"/>
    <w:pPr>
      <w:numPr>
        <w:ilvl w:val="3"/>
      </w:numPr>
      <w:tabs>
        <w:tab w:val="clear" w:pos="1800"/>
        <w:tab w:val="left" w:pos="2610"/>
      </w:tabs>
      <w:outlineLvl w:val="3"/>
    </w:pPr>
    <w:rPr>
      <w:bCs/>
    </w:rPr>
  </w:style>
  <w:style w:type="paragraph" w:styleId="Nagwek5">
    <w:name w:val="heading 5"/>
    <w:basedOn w:val="Nagwek4"/>
    <w:next w:val="BodyText5"/>
    <w:link w:val="Nagwek5Znak"/>
    <w:qFormat/>
    <w:rsid w:val="00D35879"/>
    <w:pPr>
      <w:numPr>
        <w:ilvl w:val="4"/>
      </w:numPr>
      <w:tabs>
        <w:tab w:val="clear" w:pos="2610"/>
        <w:tab w:val="left" w:pos="3690"/>
      </w:tabs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35879"/>
    <w:pPr>
      <w:numPr>
        <w:ilvl w:val="5"/>
      </w:numPr>
      <w:tabs>
        <w:tab w:val="clear" w:pos="3690"/>
        <w:tab w:val="left" w:pos="4590"/>
      </w:tabs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35879"/>
    <w:pPr>
      <w:numPr>
        <w:ilvl w:val="6"/>
      </w:numPr>
      <w:tabs>
        <w:tab w:val="clear" w:pos="4590"/>
        <w:tab w:val="left" w:pos="5580"/>
      </w:tabs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35879"/>
    <w:pPr>
      <w:numPr>
        <w:ilvl w:val="7"/>
      </w:numPr>
      <w:tabs>
        <w:tab w:val="clear" w:pos="5580"/>
        <w:tab w:val="left" w:pos="5940"/>
      </w:tabs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35879"/>
    <w:pPr>
      <w:numPr>
        <w:ilvl w:val="8"/>
        <w:numId w:val="6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7BE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47BE"/>
  </w:style>
  <w:style w:type="paragraph" w:styleId="Stopka">
    <w:name w:val="footer"/>
    <w:basedOn w:val="Normalny"/>
    <w:link w:val="StopkaZnak"/>
    <w:uiPriority w:val="99"/>
    <w:rsid w:val="00D35879"/>
    <w:pPr>
      <w:tabs>
        <w:tab w:val="center" w:pos="4435"/>
        <w:tab w:val="right" w:pos="8870"/>
      </w:tabs>
    </w:pPr>
    <w:rPr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D35879"/>
    <w:rPr>
      <w:rFonts w:ascii="Arial" w:eastAsia="Times New Roman" w:hAnsi="Arial" w:cs="Times New Roman"/>
      <w:sz w:val="24"/>
      <w:szCs w:val="20"/>
      <w:lang w:val="en-GB"/>
    </w:rPr>
  </w:style>
  <w:style w:type="paragraph" w:styleId="Tekstdymka">
    <w:name w:val="Balloon Text"/>
    <w:basedOn w:val="Normalny"/>
    <w:link w:val="TekstdymkaZnak"/>
    <w:rsid w:val="00D358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C47BE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3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Title14ptsUnderline">
    <w:name w:val="Style Title+14 pts + Underline"/>
    <w:basedOn w:val="Normalny"/>
    <w:autoRedefine/>
    <w:rsid w:val="00AC47BE"/>
    <w:pPr>
      <w:spacing w:after="480"/>
      <w:jc w:val="center"/>
    </w:pPr>
    <w:rPr>
      <w:b/>
      <w:bCs/>
      <w:sz w:val="28"/>
      <w:u w:val="single"/>
    </w:rPr>
  </w:style>
  <w:style w:type="character" w:customStyle="1" w:styleId="Style11ptBlue">
    <w:name w:val="Style 11 pt Blue"/>
    <w:basedOn w:val="Domylnaczcionkaakapitu"/>
    <w:rsid w:val="00AC47BE"/>
    <w:rPr>
      <w:rFonts w:ascii="Arial" w:hAnsi="Arial"/>
      <w:color w:val="0070C0"/>
      <w:sz w:val="22"/>
    </w:rPr>
  </w:style>
  <w:style w:type="character" w:customStyle="1" w:styleId="Style11pt">
    <w:name w:val="Style 11 pt"/>
    <w:basedOn w:val="Domylnaczcionkaakapitu"/>
    <w:rsid w:val="00AC47BE"/>
    <w:rPr>
      <w:rFonts w:ascii="Arial" w:hAnsi="Arial"/>
      <w:sz w:val="22"/>
    </w:rPr>
  </w:style>
  <w:style w:type="character" w:customStyle="1" w:styleId="Style11ptRed">
    <w:name w:val="Style 11 pt Red"/>
    <w:basedOn w:val="Domylnaczcionkaakapitu"/>
    <w:rsid w:val="00AC47BE"/>
    <w:rPr>
      <w:rFonts w:ascii="Arial" w:hAnsi="Arial"/>
      <w:color w:val="FF0000"/>
      <w:sz w:val="22"/>
    </w:rPr>
  </w:style>
  <w:style w:type="character" w:customStyle="1" w:styleId="Style11ptBlueUnderline">
    <w:name w:val="Style 11 pt Blue Underline"/>
    <w:basedOn w:val="Domylnaczcionkaakapitu"/>
    <w:rsid w:val="00AC47BE"/>
    <w:rPr>
      <w:rFonts w:ascii="Arial" w:hAnsi="Arial"/>
      <w:color w:val="0070C0"/>
      <w:sz w:val="22"/>
      <w:u w:val="single"/>
    </w:rPr>
  </w:style>
  <w:style w:type="paragraph" w:customStyle="1" w:styleId="Style11ptBlueUnderlineBefore6pt">
    <w:name w:val="Style 11 pt Blue Underline Before:  6 pt"/>
    <w:basedOn w:val="Normalny"/>
    <w:autoRedefine/>
    <w:qFormat/>
    <w:rsid w:val="00AC47BE"/>
    <w:pPr>
      <w:spacing w:before="120"/>
    </w:pPr>
    <w:rPr>
      <w:color w:val="0070C0"/>
      <w:sz w:val="22"/>
      <w:u w:val="single"/>
    </w:rPr>
  </w:style>
  <w:style w:type="character" w:customStyle="1" w:styleId="11ptBoldBlue">
    <w:name w:val="11 pt Bold Blue"/>
    <w:basedOn w:val="Domylnaczcionkaakapitu"/>
    <w:rsid w:val="00AC47BE"/>
    <w:rPr>
      <w:rFonts w:ascii="Arial" w:hAnsi="Arial"/>
      <w:b/>
      <w:bCs/>
      <w:color w:val="0070C0"/>
      <w:sz w:val="22"/>
    </w:rPr>
  </w:style>
  <w:style w:type="paragraph" w:customStyle="1" w:styleId="11ptBoldBlueCenteredBefore6ptAfter6pt">
    <w:name w:val="11 pt Bold Blue Centered Before:  6 pt After:  6 pt"/>
    <w:basedOn w:val="Normalny"/>
    <w:autoRedefine/>
    <w:rsid w:val="00AC47BE"/>
    <w:pPr>
      <w:spacing w:before="120" w:after="120"/>
      <w:jc w:val="center"/>
    </w:pPr>
    <w:rPr>
      <w:b/>
      <w:bCs/>
      <w:color w:val="0070C0"/>
      <w:sz w:val="22"/>
    </w:rPr>
  </w:style>
  <w:style w:type="character" w:customStyle="1" w:styleId="11ptBold">
    <w:name w:val="11 pt Bold"/>
    <w:basedOn w:val="Domylnaczcionkaakapitu"/>
    <w:rsid w:val="00AC47BE"/>
    <w:rPr>
      <w:rFonts w:ascii="Arial" w:hAnsi="Arial"/>
      <w:b/>
      <w:bCs/>
      <w:sz w:val="22"/>
    </w:rPr>
  </w:style>
  <w:style w:type="character" w:customStyle="1" w:styleId="11ptBoldRed">
    <w:name w:val="11 pt Bold Red"/>
    <w:basedOn w:val="Domylnaczcionkaakapitu"/>
    <w:rsid w:val="00AC47BE"/>
    <w:rPr>
      <w:rFonts w:ascii="Arial" w:hAnsi="Arial"/>
      <w:b/>
      <w:bCs/>
      <w:color w:val="FF0000"/>
      <w:sz w:val="22"/>
    </w:rPr>
  </w:style>
  <w:style w:type="paragraph" w:customStyle="1" w:styleId="11ptLeft038">
    <w:name w:val="11 pt Left:  0.38&quot;"/>
    <w:basedOn w:val="Normalny"/>
    <w:autoRedefine/>
    <w:rsid w:val="009317C8"/>
    <w:rPr>
      <w:sz w:val="22"/>
    </w:rPr>
  </w:style>
  <w:style w:type="paragraph" w:customStyle="1" w:styleId="StyleTitle14ptsred">
    <w:name w:val="Style Title +14 pts+ red"/>
    <w:basedOn w:val="StyleTitle14ptsUnderline"/>
    <w:autoRedefine/>
    <w:qFormat/>
    <w:rsid w:val="00AC47BE"/>
    <w:rPr>
      <w:color w:val="FF0000"/>
    </w:rPr>
  </w:style>
  <w:style w:type="paragraph" w:customStyle="1" w:styleId="Bodytext1blueitalic">
    <w:name w:val="Body text 1 + blue + italic"/>
    <w:basedOn w:val="Normalny"/>
    <w:autoRedefine/>
    <w:qFormat/>
    <w:rsid w:val="00E04C49"/>
    <w:pPr>
      <w:framePr w:hSpace="181" w:wrap="around" w:vAnchor="text" w:hAnchor="page" w:xAlign="center" w:y="1"/>
      <w:widowControl w:val="0"/>
      <w:spacing w:before="240" w:after="240"/>
      <w:ind w:left="360"/>
      <w:suppressOverlap/>
    </w:pPr>
    <w:rPr>
      <w:rFonts w:ascii="Times New Roman" w:hAnsi="Times New Roman"/>
      <w:iCs/>
      <w:color w:val="0070C0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F7D84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cs="Arial"/>
      <w:b/>
      <w:iCs/>
      <w:color w:val="0070C0"/>
      <w:sz w:val="22"/>
      <w:szCs w:val="22"/>
    </w:rPr>
  </w:style>
  <w:style w:type="character" w:customStyle="1" w:styleId="BodyText1Char">
    <w:name w:val="Body Text 1 Char"/>
    <w:basedOn w:val="Domylnaczcionkaakapitu"/>
    <w:link w:val="BodyText1"/>
    <w:rsid w:val="002F7D84"/>
    <w:rPr>
      <w:rFonts w:ascii="Arial" w:eastAsia="Times New Roman" w:hAnsi="Arial" w:cs="Arial"/>
      <w:b/>
      <w:iCs/>
      <w:color w:val="0070C0"/>
      <w:lang w:val="pl-PL"/>
    </w:rPr>
  </w:style>
  <w:style w:type="character" w:customStyle="1" w:styleId="Nagwek1Znak">
    <w:name w:val="Nagłówek 1 Znak"/>
    <w:basedOn w:val="Domylnaczcionkaakapitu"/>
    <w:link w:val="Nagwek1"/>
    <w:rsid w:val="00AB4172"/>
    <w:rPr>
      <w:rFonts w:ascii="Arial" w:eastAsia="Times New Roman" w:hAnsi="Arial" w:cs="Times New Roman"/>
      <w:b/>
      <w:caps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47BE"/>
    <w:pPr>
      <w:numPr>
        <w:numId w:val="0"/>
      </w:numPr>
      <w:spacing w:line="276" w:lineRule="auto"/>
      <w:outlineLvl w:val="9"/>
    </w:pPr>
  </w:style>
  <w:style w:type="character" w:customStyle="1" w:styleId="Nagwek2Znak">
    <w:name w:val="Nagłówek 2 Znak"/>
    <w:basedOn w:val="Domylnaczcionkaakapitu"/>
    <w:link w:val="Nagwek2"/>
    <w:rsid w:val="00B67DE4"/>
    <w:rPr>
      <w:rFonts w:ascii="Arial" w:eastAsia="Times New Roman" w:hAnsi="Arial" w:cs="Arial"/>
      <w:b/>
      <w:i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AC47BE"/>
    <w:rPr>
      <w:rFonts w:ascii="Arial" w:eastAsia="Times New Roman" w:hAnsi="Arial" w:cs="Arial"/>
      <w:iCs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rsid w:val="00D35879"/>
    <w:pPr>
      <w:spacing w:after="120"/>
      <w:ind w:left="360"/>
    </w:pPr>
    <w:rPr>
      <w:szCs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AC47BE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Style10pt">
    <w:name w:val="Style 10 pt"/>
    <w:basedOn w:val="Domylnaczcionkaakapitu"/>
    <w:rsid w:val="00AC47BE"/>
    <w:rPr>
      <w:rFonts w:ascii="Arial" w:hAnsi="Arial"/>
      <w:sz w:val="20"/>
    </w:rPr>
  </w:style>
  <w:style w:type="character" w:customStyle="1" w:styleId="Style10ptBold">
    <w:name w:val="Style 10 pt Bold"/>
    <w:basedOn w:val="Domylnaczcionkaakapitu"/>
    <w:rsid w:val="00AC47BE"/>
    <w:rPr>
      <w:rFonts w:ascii="Arial" w:hAnsi="Arial"/>
      <w:b/>
      <w:bCs/>
      <w:sz w:val="20"/>
    </w:rPr>
  </w:style>
  <w:style w:type="character" w:customStyle="1" w:styleId="Style11ptBlue1">
    <w:name w:val="Style 11 pt Blue1"/>
    <w:basedOn w:val="Domylnaczcionkaakapitu"/>
    <w:rsid w:val="00AC47BE"/>
    <w:rPr>
      <w:rFonts w:ascii="Arial" w:hAnsi="Arial"/>
      <w:color w:val="0000FF"/>
      <w:sz w:val="22"/>
    </w:rPr>
  </w:style>
  <w:style w:type="character" w:customStyle="1" w:styleId="11ptItalic">
    <w:name w:val="11 pt Italic"/>
    <w:basedOn w:val="Domylnaczcionkaakapitu"/>
    <w:rsid w:val="00AC47BE"/>
    <w:rPr>
      <w:rFonts w:ascii="Arial" w:hAnsi="Arial"/>
      <w:i/>
      <w:iCs/>
      <w:sz w:val="22"/>
    </w:rPr>
  </w:style>
  <w:style w:type="paragraph" w:styleId="Tekstpodstawowy2">
    <w:name w:val="Body Text 2"/>
    <w:basedOn w:val="Normalny"/>
    <w:link w:val="Tekstpodstawowy2Znak"/>
    <w:rsid w:val="00D35879"/>
    <w:pPr>
      <w:spacing w:after="120"/>
      <w:ind w:left="900"/>
    </w:pPr>
    <w:rPr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C47BE"/>
    <w:rPr>
      <w:rFonts w:ascii="Arial" w:eastAsia="Times New Roman" w:hAnsi="Arial" w:cs="Times New Roman"/>
      <w:sz w:val="24"/>
      <w:szCs w:val="24"/>
    </w:rPr>
  </w:style>
  <w:style w:type="paragraph" w:customStyle="1" w:styleId="BulletText2">
    <w:name w:val="Bullet Text 2"/>
    <w:basedOn w:val="Normalny"/>
    <w:rsid w:val="00D35879"/>
    <w:pPr>
      <w:numPr>
        <w:numId w:val="3"/>
      </w:numPr>
    </w:pPr>
  </w:style>
  <w:style w:type="paragraph" w:customStyle="1" w:styleId="BodyText2ItalicBlue">
    <w:name w:val="Body Text 2 + Italic Blue"/>
    <w:basedOn w:val="Tekstpodstawowy2"/>
    <w:autoRedefine/>
    <w:rsid w:val="00AC47BE"/>
    <w:rPr>
      <w:i/>
      <w:iCs/>
      <w:color w:val="0070C0"/>
    </w:rPr>
  </w:style>
  <w:style w:type="paragraph" w:customStyle="1" w:styleId="bullettext1blueitalic">
    <w:name w:val="bullet text 1 + blue + italic"/>
    <w:basedOn w:val="Normalny"/>
    <w:qFormat/>
    <w:rsid w:val="00AC47BE"/>
    <w:pPr>
      <w:numPr>
        <w:numId w:val="1"/>
      </w:numPr>
      <w:spacing w:before="120" w:after="120"/>
    </w:pPr>
    <w:rPr>
      <w:i/>
      <w:color w:val="0070C0"/>
      <w:sz w:val="22"/>
    </w:rPr>
  </w:style>
  <w:style w:type="paragraph" w:customStyle="1" w:styleId="BodyText1blueitalic0">
    <w:name w:val="Body Text 1 + blue + italic"/>
    <w:basedOn w:val="BodyText1"/>
    <w:autoRedefine/>
    <w:rsid w:val="00AC47BE"/>
    <w:pPr>
      <w:framePr w:wrap="around"/>
    </w:pPr>
    <w:rPr>
      <w:i/>
      <w:lang w:eastAsia="en-GB"/>
    </w:rPr>
  </w:style>
  <w:style w:type="paragraph" w:customStyle="1" w:styleId="Appendix">
    <w:name w:val="Appendix"/>
    <w:basedOn w:val="Nagwek1"/>
    <w:autoRedefine/>
    <w:qFormat/>
    <w:rsid w:val="00D35879"/>
    <w:pPr>
      <w:pageBreakBefore/>
      <w:spacing w:before="240"/>
    </w:pPr>
    <w:rPr>
      <w:rFonts w:cs="Arial"/>
      <w:bCs/>
    </w:rPr>
  </w:style>
  <w:style w:type="paragraph" w:customStyle="1" w:styleId="StyleAppendix2Red">
    <w:name w:val="Style Appendix2 + Red"/>
    <w:basedOn w:val="Normalny"/>
    <w:rsid w:val="00AC47BE"/>
    <w:pPr>
      <w:spacing w:before="120" w:after="120"/>
      <w:ind w:left="792" w:hanging="432"/>
    </w:pPr>
    <w:rPr>
      <w:b/>
      <w:bCs/>
      <w:color w:val="FF0000"/>
      <w:szCs w:val="24"/>
    </w:rPr>
  </w:style>
  <w:style w:type="paragraph" w:styleId="Spistreci1">
    <w:name w:val="toc 1"/>
    <w:basedOn w:val="Normalny"/>
    <w:next w:val="Normalny"/>
    <w:autoRedefine/>
    <w:uiPriority w:val="39"/>
    <w:rsid w:val="00D35879"/>
  </w:style>
  <w:style w:type="paragraph" w:styleId="Spistreci2">
    <w:name w:val="toc 2"/>
    <w:basedOn w:val="Normalny"/>
    <w:next w:val="Normalny"/>
    <w:autoRedefine/>
    <w:uiPriority w:val="39"/>
    <w:rsid w:val="00D35879"/>
    <w:pPr>
      <w:ind w:left="240"/>
    </w:pPr>
  </w:style>
  <w:style w:type="character" w:styleId="Hipercze">
    <w:name w:val="Hyperlink"/>
    <w:basedOn w:val="Domylnaczcionkaakapitu"/>
    <w:uiPriority w:val="99"/>
    <w:rsid w:val="00D35879"/>
    <w:rPr>
      <w:rFonts w:ascii="Arial" w:hAnsi="Arial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D35879"/>
    <w:pPr>
      <w:spacing w:after="120"/>
      <w:ind w:left="1710"/>
    </w:pPr>
    <w:rPr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D35879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rsid w:val="00D35879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Book Antiqua"/>
      <w:color w:val="000000"/>
      <w:sz w:val="24"/>
      <w:szCs w:val="24"/>
    </w:rPr>
  </w:style>
  <w:style w:type="paragraph" w:customStyle="1" w:styleId="BodyText4">
    <w:name w:val="Body Text 4"/>
    <w:basedOn w:val="Default"/>
    <w:qFormat/>
    <w:rsid w:val="00D35879"/>
    <w:pPr>
      <w:ind w:left="2610"/>
    </w:pPr>
    <w:rPr>
      <w:rFonts w:cs="Times New Roman"/>
      <w:color w:val="auto"/>
    </w:rPr>
  </w:style>
  <w:style w:type="paragraph" w:customStyle="1" w:styleId="BodyText5">
    <w:name w:val="Body Text 5"/>
    <w:basedOn w:val="Normalny"/>
    <w:qFormat/>
    <w:rsid w:val="00D35879"/>
    <w:pPr>
      <w:spacing w:after="120"/>
      <w:ind w:left="3690"/>
    </w:pPr>
  </w:style>
  <w:style w:type="paragraph" w:customStyle="1" w:styleId="BulletText1">
    <w:name w:val="Bullet Text 1"/>
    <w:basedOn w:val="Normalny"/>
    <w:rsid w:val="00D35879"/>
    <w:pPr>
      <w:numPr>
        <w:numId w:val="2"/>
      </w:numPr>
      <w:spacing w:after="120"/>
    </w:pPr>
    <w:rPr>
      <w:sz w:val="22"/>
    </w:rPr>
  </w:style>
  <w:style w:type="paragraph" w:customStyle="1" w:styleId="BulletText3">
    <w:name w:val="Bullet Text 3"/>
    <w:basedOn w:val="Normalny"/>
    <w:rsid w:val="00D35879"/>
    <w:pPr>
      <w:numPr>
        <w:numId w:val="4"/>
      </w:numPr>
    </w:pPr>
  </w:style>
  <w:style w:type="character" w:styleId="Odwoaniedokomentarza">
    <w:name w:val="annotation reference"/>
    <w:basedOn w:val="Domylnaczcionkaakapitu"/>
    <w:rsid w:val="00D3587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35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879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D3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5879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A17973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7Znak">
    <w:name w:val="Nagłówek 7 Znak"/>
    <w:basedOn w:val="Domylnaczcionkaakapitu"/>
    <w:link w:val="Nagwek7"/>
    <w:rsid w:val="00D35879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D35879"/>
    <w:rPr>
      <w:rFonts w:ascii="Cambria" w:eastAsia="Times New Roman" w:hAnsi="Cambria" w:cs="Times New Roman"/>
      <w:lang w:val="pl-PL"/>
    </w:rPr>
  </w:style>
  <w:style w:type="numbering" w:customStyle="1" w:styleId="Headings">
    <w:name w:val="Headings"/>
    <w:rsid w:val="00D35879"/>
    <w:pPr>
      <w:numPr>
        <w:numId w:val="7"/>
      </w:numPr>
    </w:pPr>
  </w:style>
  <w:style w:type="paragraph" w:customStyle="1" w:styleId="Instruction">
    <w:name w:val="Instruction"/>
    <w:basedOn w:val="Normalny"/>
    <w:next w:val="Tekstpodstawowy"/>
    <w:rsid w:val="00D35879"/>
    <w:rPr>
      <w:i/>
      <w:color w:val="0000FF"/>
      <w:sz w:val="22"/>
    </w:rPr>
  </w:style>
  <w:style w:type="paragraph" w:styleId="NormalnyWeb">
    <w:name w:val="Normal (Web)"/>
    <w:basedOn w:val="Normalny"/>
    <w:rsid w:val="00D35879"/>
    <w:pPr>
      <w:overflowPunct w:val="0"/>
      <w:autoSpaceDE w:val="0"/>
      <w:autoSpaceDN w:val="0"/>
      <w:adjustRightInd w:val="0"/>
      <w:textAlignment w:val="baseline"/>
    </w:pPr>
  </w:style>
  <w:style w:type="character" w:styleId="Numerstrony">
    <w:name w:val="page number"/>
    <w:basedOn w:val="Domylnaczcionkaakapitu"/>
    <w:rsid w:val="00D35879"/>
    <w:rPr>
      <w:rFonts w:ascii="Arial" w:hAnsi="Arial" w:cs="Times New Roman"/>
    </w:rPr>
  </w:style>
  <w:style w:type="paragraph" w:styleId="Podtytu">
    <w:name w:val="Subtitle"/>
    <w:basedOn w:val="Normalny"/>
    <w:link w:val="PodtytuZnak"/>
    <w:qFormat/>
    <w:rsid w:val="00D35879"/>
    <w:pPr>
      <w:spacing w:before="240" w:after="240"/>
    </w:pPr>
    <w:rPr>
      <w:b/>
      <w:bCs/>
      <w:smallCaps/>
      <w:sz w:val="32"/>
    </w:rPr>
  </w:style>
  <w:style w:type="character" w:customStyle="1" w:styleId="PodtytuZnak">
    <w:name w:val="Podtytuł Znak"/>
    <w:basedOn w:val="Domylnaczcionkaakapitu"/>
    <w:link w:val="Podtytu"/>
    <w:rsid w:val="00D35879"/>
    <w:rPr>
      <w:rFonts w:ascii="Arial" w:eastAsia="Times New Roman" w:hAnsi="Arial" w:cs="Times New Roman"/>
      <w:b/>
      <w:bCs/>
      <w:smallCaps/>
      <w:sz w:val="32"/>
      <w:szCs w:val="20"/>
    </w:rPr>
  </w:style>
  <w:style w:type="paragraph" w:customStyle="1" w:styleId="TableBulletPoints">
    <w:name w:val="Table Bullet Points"/>
    <w:basedOn w:val="Normalny"/>
    <w:rsid w:val="00D35879"/>
    <w:pPr>
      <w:numPr>
        <w:numId w:val="5"/>
      </w:numPr>
      <w:spacing w:after="120"/>
    </w:pPr>
    <w:rPr>
      <w:sz w:val="20"/>
      <w:lang w:val="en-GB"/>
    </w:rPr>
  </w:style>
  <w:style w:type="paragraph" w:customStyle="1" w:styleId="TableHeader">
    <w:name w:val="Table Header"/>
    <w:basedOn w:val="Normalny"/>
    <w:rsid w:val="00D35879"/>
    <w:pPr>
      <w:keepNext/>
      <w:spacing w:before="60" w:after="60"/>
      <w:jc w:val="center"/>
    </w:pPr>
    <w:rPr>
      <w:rFonts w:cs="Arial"/>
      <w:b/>
      <w:bCs/>
      <w:sz w:val="22"/>
    </w:rPr>
  </w:style>
  <w:style w:type="paragraph" w:customStyle="1" w:styleId="TableText">
    <w:name w:val="Table Text"/>
    <w:basedOn w:val="Normalny"/>
    <w:rsid w:val="00D35879"/>
    <w:pPr>
      <w:overflowPunct w:val="0"/>
      <w:autoSpaceDE w:val="0"/>
      <w:autoSpaceDN w:val="0"/>
      <w:adjustRightInd w:val="0"/>
      <w:spacing w:after="120"/>
      <w:textAlignment w:val="baseline"/>
    </w:pPr>
    <w:rPr>
      <w:noProof/>
      <w:sz w:val="20"/>
    </w:rPr>
  </w:style>
  <w:style w:type="paragraph" w:styleId="Tytu">
    <w:name w:val="Title"/>
    <w:basedOn w:val="Normalny"/>
    <w:link w:val="TytuZnak"/>
    <w:qFormat/>
    <w:rsid w:val="00D35879"/>
    <w:pPr>
      <w:spacing w:before="720" w:after="720"/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D35879"/>
    <w:rPr>
      <w:rFonts w:ascii="Arial" w:eastAsia="Times New Roman" w:hAnsi="Arial" w:cs="Times New Roman"/>
      <w:b/>
      <w:sz w:val="40"/>
      <w:szCs w:val="20"/>
    </w:rPr>
  </w:style>
  <w:style w:type="paragraph" w:customStyle="1" w:styleId="TOC11">
    <w:name w:val="TOC 11"/>
    <w:basedOn w:val="Normalny"/>
    <w:next w:val="Normalny"/>
    <w:autoRedefine/>
    <w:semiHidden/>
    <w:rsid w:val="00D35879"/>
    <w:rPr>
      <w:caps/>
    </w:rPr>
  </w:style>
  <w:style w:type="paragraph" w:styleId="Spistreci3">
    <w:name w:val="toc 3"/>
    <w:basedOn w:val="Normalny"/>
    <w:next w:val="Normalny"/>
    <w:autoRedefine/>
    <w:uiPriority w:val="39"/>
    <w:rsid w:val="00D35879"/>
    <w:pPr>
      <w:ind w:left="480"/>
    </w:pPr>
  </w:style>
  <w:style w:type="paragraph" w:styleId="Spistreci4">
    <w:name w:val="toc 4"/>
    <w:basedOn w:val="Normalny"/>
    <w:next w:val="Normalny"/>
    <w:autoRedefine/>
    <w:rsid w:val="00D35879"/>
    <w:pPr>
      <w:ind w:left="720"/>
    </w:pPr>
  </w:style>
  <w:style w:type="paragraph" w:styleId="Spistreci5">
    <w:name w:val="toc 5"/>
    <w:basedOn w:val="Normalny"/>
    <w:next w:val="Normalny"/>
    <w:autoRedefine/>
    <w:rsid w:val="00D35879"/>
    <w:pPr>
      <w:ind w:left="960"/>
    </w:pPr>
  </w:style>
  <w:style w:type="paragraph" w:styleId="Spistreci6">
    <w:name w:val="toc 6"/>
    <w:basedOn w:val="Normalny"/>
    <w:next w:val="Normalny"/>
    <w:autoRedefine/>
    <w:rsid w:val="00D35879"/>
    <w:pPr>
      <w:ind w:left="1200"/>
    </w:pPr>
  </w:style>
  <w:style w:type="paragraph" w:styleId="Spistreci7">
    <w:name w:val="toc 7"/>
    <w:basedOn w:val="Normalny"/>
    <w:next w:val="Normalny"/>
    <w:autoRedefine/>
    <w:rsid w:val="00D35879"/>
    <w:pPr>
      <w:ind w:left="1440"/>
    </w:pPr>
  </w:style>
  <w:style w:type="paragraph" w:styleId="Spistreci8">
    <w:name w:val="toc 8"/>
    <w:basedOn w:val="Normalny"/>
    <w:next w:val="Normalny"/>
    <w:autoRedefine/>
    <w:rsid w:val="00D35879"/>
    <w:pPr>
      <w:ind w:left="1680"/>
    </w:pPr>
  </w:style>
  <w:style w:type="paragraph" w:styleId="Spistreci9">
    <w:name w:val="toc 9"/>
    <w:basedOn w:val="Normalny"/>
    <w:next w:val="Normalny"/>
    <w:autoRedefine/>
    <w:rsid w:val="00D35879"/>
    <w:pPr>
      <w:ind w:left="1920"/>
    </w:pPr>
  </w:style>
  <w:style w:type="paragraph" w:customStyle="1" w:styleId="Tabela">
    <w:name w:val="Tabela"/>
    <w:basedOn w:val="Normalny"/>
    <w:rsid w:val="00D83767"/>
    <w:pPr>
      <w:tabs>
        <w:tab w:val="left" w:pos="284"/>
        <w:tab w:val="left" w:pos="567"/>
      </w:tabs>
      <w:spacing w:before="60" w:after="60"/>
      <w:jc w:val="both"/>
    </w:pPr>
    <w:rPr>
      <w:sz w:val="20"/>
      <w:lang w:eastAsia="pl-PL"/>
    </w:rPr>
  </w:style>
  <w:style w:type="paragraph" w:styleId="Legenda">
    <w:name w:val="caption"/>
    <w:basedOn w:val="Normalny"/>
    <w:next w:val="Normalny"/>
    <w:link w:val="LegendaZnak"/>
    <w:uiPriority w:val="35"/>
    <w:qFormat/>
    <w:rsid w:val="000F667D"/>
    <w:pPr>
      <w:widowControl w:val="0"/>
      <w:suppressAutoHyphens/>
    </w:pPr>
    <w:rPr>
      <w:rFonts w:ascii="Times New Roman" w:eastAsia="Arial Unicode MS" w:hAnsi="Times New Roman"/>
      <w:b/>
      <w:bCs/>
      <w:kern w:val="1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447EC1"/>
    <w:rPr>
      <w:rFonts w:ascii="Times New Roman" w:eastAsia="Calibri" w:hAnsi="Times New Roman"/>
      <w:szCs w:val="24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7EC1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Odwoanieprzypisudolnego">
    <w:name w:val="footnote reference"/>
    <w:uiPriority w:val="99"/>
    <w:rsid w:val="00447EC1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553E2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60D5"/>
    <w:pPr>
      <w:spacing w:after="200" w:line="276" w:lineRule="auto"/>
    </w:pPr>
    <w:rPr>
      <w:rFonts w:ascii="Calibri" w:eastAsia="Calibri" w:hAnsi="Calibri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60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60D5"/>
    <w:rPr>
      <w:vertAlign w:val="superscript"/>
    </w:rPr>
  </w:style>
  <w:style w:type="paragraph" w:styleId="Akapitzlist">
    <w:name w:val="List Paragraph"/>
    <w:aliases w:val="L1,Numerowanie,Normalny PDST,lp1,Preambuła,HŁ_Bullet1,Akapit z listą BS,Kolorowa lista — akcent 11,Akapit z listą5,Akapit normalny,Podsis rysunku,Lista XXX"/>
    <w:basedOn w:val="Normalny"/>
    <w:link w:val="AkapitzlistZnak"/>
    <w:uiPriority w:val="1"/>
    <w:qFormat/>
    <w:rsid w:val="00734933"/>
    <w:pPr>
      <w:spacing w:line="360" w:lineRule="auto"/>
      <w:ind w:left="720"/>
      <w:contextualSpacing/>
      <w:jc w:val="both"/>
    </w:pPr>
    <w:rPr>
      <w:sz w:val="22"/>
      <w:szCs w:val="24"/>
      <w:lang w:eastAsia="pl-PL"/>
    </w:rPr>
  </w:style>
  <w:style w:type="paragraph" w:styleId="Poprawka">
    <w:name w:val="Revision"/>
    <w:hidden/>
    <w:uiPriority w:val="99"/>
    <w:semiHidden/>
    <w:rsid w:val="00F710D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L1 Znak,Numerowanie Znak,Normalny PDST Znak,lp1 Znak,Preambuła Znak,HŁ_Bullet1 Znak,Akapit z listą BS Znak,Kolorowa lista — akcent 11 Znak,Akapit z listą5 Znak,Akapit normalny Znak,Podsis rysunku Znak,Lista XXX Znak"/>
    <w:basedOn w:val="Domylnaczcionkaakapitu"/>
    <w:link w:val="Akapitzlist"/>
    <w:uiPriority w:val="1"/>
    <w:qFormat/>
    <w:locked/>
    <w:rsid w:val="00BE75A7"/>
    <w:rPr>
      <w:rFonts w:ascii="Arial" w:eastAsia="Times New Roman" w:hAnsi="Arial" w:cs="Times New Roman"/>
      <w:szCs w:val="24"/>
      <w:lang w:val="pl-PL" w:eastAsia="pl-PL"/>
    </w:rPr>
  </w:style>
  <w:style w:type="paragraph" w:customStyle="1" w:styleId="Poletabeli">
    <w:name w:val="Pole tabeli"/>
    <w:basedOn w:val="Normalny"/>
    <w:link w:val="PoletabeliZnak"/>
    <w:rsid w:val="0032240B"/>
    <w:pPr>
      <w:spacing w:before="60" w:after="20"/>
    </w:pPr>
    <w:rPr>
      <w:rFonts w:ascii="Verdana" w:hAnsi="Verdana"/>
      <w:kern w:val="32"/>
      <w:sz w:val="16"/>
      <w:lang w:val="x-none" w:eastAsia="x-none"/>
    </w:rPr>
  </w:style>
  <w:style w:type="paragraph" w:customStyle="1" w:styleId="Nagwektabeli">
    <w:name w:val="Nagłówek tabeli"/>
    <w:basedOn w:val="Normalny"/>
    <w:rsid w:val="0032240B"/>
    <w:pPr>
      <w:spacing w:before="60" w:after="60"/>
    </w:pPr>
    <w:rPr>
      <w:rFonts w:ascii="Verdana" w:hAnsi="Verdana"/>
      <w:b/>
      <w:kern w:val="28"/>
      <w:sz w:val="16"/>
      <w:lang w:eastAsia="pl-PL"/>
    </w:rPr>
  </w:style>
  <w:style w:type="character" w:customStyle="1" w:styleId="PoletabeliZnak">
    <w:name w:val="Pole tabeli Znak"/>
    <w:link w:val="Poletabeli"/>
    <w:rsid w:val="0032240B"/>
    <w:rPr>
      <w:rFonts w:ascii="Verdana" w:eastAsia="Times New Roman" w:hAnsi="Verdana" w:cs="Times New Roman"/>
      <w:kern w:val="32"/>
      <w:sz w:val="16"/>
      <w:szCs w:val="20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61F54"/>
    <w:rPr>
      <w:color w:val="605E5C"/>
      <w:shd w:val="clear" w:color="auto" w:fill="E1DFDD"/>
    </w:rPr>
  </w:style>
  <w:style w:type="paragraph" w:customStyle="1" w:styleId="Normalny1">
    <w:name w:val="Normalny1"/>
    <w:rsid w:val="00AC747F"/>
    <w:pPr>
      <w:spacing w:after="0" w:line="240" w:lineRule="auto"/>
    </w:pPr>
    <w:rPr>
      <w:rFonts w:ascii="Arial" w:eastAsia="Arial" w:hAnsi="Arial" w:cs="Arial"/>
      <w:sz w:val="24"/>
      <w:szCs w:val="24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6C4B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770BB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4F0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egendaZnak">
    <w:name w:val="Legenda Znak"/>
    <w:link w:val="Legenda"/>
    <w:uiPriority w:val="35"/>
    <w:locked/>
    <w:rsid w:val="00D117B8"/>
    <w:rPr>
      <w:rFonts w:ascii="Times New Roman" w:eastAsia="Arial Unicode MS" w:hAnsi="Times New Roman" w:cs="Times New Roman"/>
      <w:b/>
      <w:bCs/>
      <w:kern w:val="1"/>
      <w:sz w:val="24"/>
      <w:szCs w:val="24"/>
      <w:lang w:val="pl-PL"/>
    </w:rPr>
  </w:style>
  <w:style w:type="character" w:styleId="UyteHipercze">
    <w:name w:val="FollowedHyperlink"/>
    <w:basedOn w:val="Domylnaczcionkaakapitu"/>
    <w:uiPriority w:val="99"/>
    <w:semiHidden/>
    <w:unhideWhenUsed/>
    <w:rsid w:val="00317E78"/>
    <w:rPr>
      <w:color w:val="800080" w:themeColor="followedHyperlink"/>
      <w:u w:val="single"/>
    </w:rPr>
  </w:style>
  <w:style w:type="numbering" w:customStyle="1" w:styleId="Headings1">
    <w:name w:val="Headings1"/>
    <w:rsid w:val="00F359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2C38"/>
    <w:pPr>
      <w:spacing w:after="0" w:line="240" w:lineRule="auto"/>
    </w:pPr>
    <w:rPr>
      <w:rFonts w:ascii="Arial" w:eastAsia="Times New Roman" w:hAnsi="Arial" w:cs="Times New Roman"/>
      <w:sz w:val="24"/>
      <w:szCs w:val="20"/>
      <w:lang w:val="pl-PL"/>
    </w:rPr>
  </w:style>
  <w:style w:type="paragraph" w:styleId="Nagwek1">
    <w:name w:val="heading 1"/>
    <w:next w:val="Tekstpodstawowy"/>
    <w:link w:val="Nagwek1Znak"/>
    <w:qFormat/>
    <w:rsid w:val="00AB4172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</w:rPr>
  </w:style>
  <w:style w:type="paragraph" w:styleId="Nagwek2">
    <w:name w:val="heading 2"/>
    <w:basedOn w:val="Nagwek1"/>
    <w:next w:val="Tekstpodstawowy2"/>
    <w:link w:val="Nagwek2Znak"/>
    <w:qFormat/>
    <w:rsid w:val="00B67DE4"/>
    <w:pPr>
      <w:keepNext w:val="0"/>
      <w:numPr>
        <w:ilvl w:val="1"/>
      </w:numPr>
      <w:spacing w:before="120"/>
      <w:ind w:left="792" w:right="170"/>
      <w:outlineLvl w:val="1"/>
    </w:pPr>
    <w:rPr>
      <w:rFonts w:cs="Arial"/>
      <w:iCs/>
      <w:caps w:val="0"/>
    </w:rPr>
  </w:style>
  <w:style w:type="paragraph" w:styleId="Nagwek3">
    <w:name w:val="heading 3"/>
    <w:basedOn w:val="Nagwek2"/>
    <w:next w:val="Tekstpodstawowy3"/>
    <w:link w:val="Nagwek3Znak"/>
    <w:qFormat/>
    <w:rsid w:val="00A17973"/>
    <w:pPr>
      <w:numPr>
        <w:ilvl w:val="2"/>
      </w:numPr>
      <w:tabs>
        <w:tab w:val="left" w:pos="1800"/>
      </w:tabs>
      <w:ind w:left="1506"/>
      <w:outlineLvl w:val="2"/>
    </w:pPr>
    <w:rPr>
      <w:b w:val="0"/>
      <w:lang w:val="pl-PL" w:eastAsia="pl-PL"/>
    </w:rPr>
  </w:style>
  <w:style w:type="paragraph" w:styleId="Nagwek4">
    <w:name w:val="heading 4"/>
    <w:basedOn w:val="Nagwek3"/>
    <w:next w:val="BodyText4"/>
    <w:link w:val="Nagwek4Znak"/>
    <w:qFormat/>
    <w:rsid w:val="00D35879"/>
    <w:pPr>
      <w:numPr>
        <w:ilvl w:val="3"/>
      </w:numPr>
      <w:tabs>
        <w:tab w:val="clear" w:pos="1800"/>
        <w:tab w:val="left" w:pos="2610"/>
      </w:tabs>
      <w:outlineLvl w:val="3"/>
    </w:pPr>
    <w:rPr>
      <w:bCs/>
    </w:rPr>
  </w:style>
  <w:style w:type="paragraph" w:styleId="Nagwek5">
    <w:name w:val="heading 5"/>
    <w:basedOn w:val="Nagwek4"/>
    <w:next w:val="BodyText5"/>
    <w:link w:val="Nagwek5Znak"/>
    <w:qFormat/>
    <w:rsid w:val="00D35879"/>
    <w:pPr>
      <w:numPr>
        <w:ilvl w:val="4"/>
      </w:numPr>
      <w:tabs>
        <w:tab w:val="clear" w:pos="2610"/>
        <w:tab w:val="left" w:pos="3690"/>
      </w:tabs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35879"/>
    <w:pPr>
      <w:numPr>
        <w:ilvl w:val="5"/>
      </w:numPr>
      <w:tabs>
        <w:tab w:val="clear" w:pos="3690"/>
        <w:tab w:val="left" w:pos="4590"/>
      </w:tabs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35879"/>
    <w:pPr>
      <w:numPr>
        <w:ilvl w:val="6"/>
      </w:numPr>
      <w:tabs>
        <w:tab w:val="clear" w:pos="4590"/>
        <w:tab w:val="left" w:pos="5580"/>
      </w:tabs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35879"/>
    <w:pPr>
      <w:numPr>
        <w:ilvl w:val="7"/>
      </w:numPr>
      <w:tabs>
        <w:tab w:val="clear" w:pos="5580"/>
        <w:tab w:val="left" w:pos="5940"/>
      </w:tabs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35879"/>
    <w:pPr>
      <w:numPr>
        <w:ilvl w:val="8"/>
        <w:numId w:val="6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7BE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47BE"/>
  </w:style>
  <w:style w:type="paragraph" w:styleId="Stopka">
    <w:name w:val="footer"/>
    <w:basedOn w:val="Normalny"/>
    <w:link w:val="StopkaZnak"/>
    <w:uiPriority w:val="99"/>
    <w:rsid w:val="00D35879"/>
    <w:pPr>
      <w:tabs>
        <w:tab w:val="center" w:pos="4435"/>
        <w:tab w:val="right" w:pos="8870"/>
      </w:tabs>
    </w:pPr>
    <w:rPr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D35879"/>
    <w:rPr>
      <w:rFonts w:ascii="Arial" w:eastAsia="Times New Roman" w:hAnsi="Arial" w:cs="Times New Roman"/>
      <w:sz w:val="24"/>
      <w:szCs w:val="20"/>
      <w:lang w:val="en-GB"/>
    </w:rPr>
  </w:style>
  <w:style w:type="paragraph" w:styleId="Tekstdymka">
    <w:name w:val="Balloon Text"/>
    <w:basedOn w:val="Normalny"/>
    <w:link w:val="TekstdymkaZnak"/>
    <w:rsid w:val="00D358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C47BE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3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Title14ptsUnderline">
    <w:name w:val="Style Title+14 pts + Underline"/>
    <w:basedOn w:val="Normalny"/>
    <w:autoRedefine/>
    <w:rsid w:val="00AC47BE"/>
    <w:pPr>
      <w:spacing w:after="480"/>
      <w:jc w:val="center"/>
    </w:pPr>
    <w:rPr>
      <w:b/>
      <w:bCs/>
      <w:sz w:val="28"/>
      <w:u w:val="single"/>
    </w:rPr>
  </w:style>
  <w:style w:type="character" w:customStyle="1" w:styleId="Style11ptBlue">
    <w:name w:val="Style 11 pt Blue"/>
    <w:basedOn w:val="Domylnaczcionkaakapitu"/>
    <w:rsid w:val="00AC47BE"/>
    <w:rPr>
      <w:rFonts w:ascii="Arial" w:hAnsi="Arial"/>
      <w:color w:val="0070C0"/>
      <w:sz w:val="22"/>
    </w:rPr>
  </w:style>
  <w:style w:type="character" w:customStyle="1" w:styleId="Style11pt">
    <w:name w:val="Style 11 pt"/>
    <w:basedOn w:val="Domylnaczcionkaakapitu"/>
    <w:rsid w:val="00AC47BE"/>
    <w:rPr>
      <w:rFonts w:ascii="Arial" w:hAnsi="Arial"/>
      <w:sz w:val="22"/>
    </w:rPr>
  </w:style>
  <w:style w:type="character" w:customStyle="1" w:styleId="Style11ptRed">
    <w:name w:val="Style 11 pt Red"/>
    <w:basedOn w:val="Domylnaczcionkaakapitu"/>
    <w:rsid w:val="00AC47BE"/>
    <w:rPr>
      <w:rFonts w:ascii="Arial" w:hAnsi="Arial"/>
      <w:color w:val="FF0000"/>
      <w:sz w:val="22"/>
    </w:rPr>
  </w:style>
  <w:style w:type="character" w:customStyle="1" w:styleId="Style11ptBlueUnderline">
    <w:name w:val="Style 11 pt Blue Underline"/>
    <w:basedOn w:val="Domylnaczcionkaakapitu"/>
    <w:rsid w:val="00AC47BE"/>
    <w:rPr>
      <w:rFonts w:ascii="Arial" w:hAnsi="Arial"/>
      <w:color w:val="0070C0"/>
      <w:sz w:val="22"/>
      <w:u w:val="single"/>
    </w:rPr>
  </w:style>
  <w:style w:type="paragraph" w:customStyle="1" w:styleId="Style11ptBlueUnderlineBefore6pt">
    <w:name w:val="Style 11 pt Blue Underline Before:  6 pt"/>
    <w:basedOn w:val="Normalny"/>
    <w:autoRedefine/>
    <w:qFormat/>
    <w:rsid w:val="00AC47BE"/>
    <w:pPr>
      <w:spacing w:before="120"/>
    </w:pPr>
    <w:rPr>
      <w:color w:val="0070C0"/>
      <w:sz w:val="22"/>
      <w:u w:val="single"/>
    </w:rPr>
  </w:style>
  <w:style w:type="character" w:customStyle="1" w:styleId="11ptBoldBlue">
    <w:name w:val="11 pt Bold Blue"/>
    <w:basedOn w:val="Domylnaczcionkaakapitu"/>
    <w:rsid w:val="00AC47BE"/>
    <w:rPr>
      <w:rFonts w:ascii="Arial" w:hAnsi="Arial"/>
      <w:b/>
      <w:bCs/>
      <w:color w:val="0070C0"/>
      <w:sz w:val="22"/>
    </w:rPr>
  </w:style>
  <w:style w:type="paragraph" w:customStyle="1" w:styleId="11ptBoldBlueCenteredBefore6ptAfter6pt">
    <w:name w:val="11 pt Bold Blue Centered Before:  6 pt After:  6 pt"/>
    <w:basedOn w:val="Normalny"/>
    <w:autoRedefine/>
    <w:rsid w:val="00AC47BE"/>
    <w:pPr>
      <w:spacing w:before="120" w:after="120"/>
      <w:jc w:val="center"/>
    </w:pPr>
    <w:rPr>
      <w:b/>
      <w:bCs/>
      <w:color w:val="0070C0"/>
      <w:sz w:val="22"/>
    </w:rPr>
  </w:style>
  <w:style w:type="character" w:customStyle="1" w:styleId="11ptBold">
    <w:name w:val="11 pt Bold"/>
    <w:basedOn w:val="Domylnaczcionkaakapitu"/>
    <w:rsid w:val="00AC47BE"/>
    <w:rPr>
      <w:rFonts w:ascii="Arial" w:hAnsi="Arial"/>
      <w:b/>
      <w:bCs/>
      <w:sz w:val="22"/>
    </w:rPr>
  </w:style>
  <w:style w:type="character" w:customStyle="1" w:styleId="11ptBoldRed">
    <w:name w:val="11 pt Bold Red"/>
    <w:basedOn w:val="Domylnaczcionkaakapitu"/>
    <w:rsid w:val="00AC47BE"/>
    <w:rPr>
      <w:rFonts w:ascii="Arial" w:hAnsi="Arial"/>
      <w:b/>
      <w:bCs/>
      <w:color w:val="FF0000"/>
      <w:sz w:val="22"/>
    </w:rPr>
  </w:style>
  <w:style w:type="paragraph" w:customStyle="1" w:styleId="11ptLeft038">
    <w:name w:val="11 pt Left:  0.38&quot;"/>
    <w:basedOn w:val="Normalny"/>
    <w:autoRedefine/>
    <w:rsid w:val="009317C8"/>
    <w:rPr>
      <w:sz w:val="22"/>
    </w:rPr>
  </w:style>
  <w:style w:type="paragraph" w:customStyle="1" w:styleId="StyleTitle14ptsred">
    <w:name w:val="Style Title +14 pts+ red"/>
    <w:basedOn w:val="StyleTitle14ptsUnderline"/>
    <w:autoRedefine/>
    <w:qFormat/>
    <w:rsid w:val="00AC47BE"/>
    <w:rPr>
      <w:color w:val="FF0000"/>
    </w:rPr>
  </w:style>
  <w:style w:type="paragraph" w:customStyle="1" w:styleId="Bodytext1blueitalic">
    <w:name w:val="Body text 1 + blue + italic"/>
    <w:basedOn w:val="Normalny"/>
    <w:autoRedefine/>
    <w:qFormat/>
    <w:rsid w:val="00E04C49"/>
    <w:pPr>
      <w:framePr w:hSpace="181" w:wrap="around" w:vAnchor="text" w:hAnchor="page" w:xAlign="center" w:y="1"/>
      <w:widowControl w:val="0"/>
      <w:spacing w:before="240" w:after="240"/>
      <w:ind w:left="360"/>
      <w:suppressOverlap/>
    </w:pPr>
    <w:rPr>
      <w:rFonts w:ascii="Times New Roman" w:hAnsi="Times New Roman"/>
      <w:iCs/>
      <w:color w:val="0070C0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F7D84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cs="Arial"/>
      <w:b/>
      <w:iCs/>
      <w:color w:val="0070C0"/>
      <w:sz w:val="22"/>
      <w:szCs w:val="22"/>
    </w:rPr>
  </w:style>
  <w:style w:type="character" w:customStyle="1" w:styleId="BodyText1Char">
    <w:name w:val="Body Text 1 Char"/>
    <w:basedOn w:val="Domylnaczcionkaakapitu"/>
    <w:link w:val="BodyText1"/>
    <w:rsid w:val="002F7D84"/>
    <w:rPr>
      <w:rFonts w:ascii="Arial" w:eastAsia="Times New Roman" w:hAnsi="Arial" w:cs="Arial"/>
      <w:b/>
      <w:iCs/>
      <w:color w:val="0070C0"/>
      <w:lang w:val="pl-PL"/>
    </w:rPr>
  </w:style>
  <w:style w:type="character" w:customStyle="1" w:styleId="Nagwek1Znak">
    <w:name w:val="Nagłówek 1 Znak"/>
    <w:basedOn w:val="Domylnaczcionkaakapitu"/>
    <w:link w:val="Nagwek1"/>
    <w:rsid w:val="00AB4172"/>
    <w:rPr>
      <w:rFonts w:ascii="Arial" w:eastAsia="Times New Roman" w:hAnsi="Arial" w:cs="Times New Roman"/>
      <w:b/>
      <w:caps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47BE"/>
    <w:pPr>
      <w:numPr>
        <w:numId w:val="0"/>
      </w:numPr>
      <w:spacing w:line="276" w:lineRule="auto"/>
      <w:outlineLvl w:val="9"/>
    </w:pPr>
  </w:style>
  <w:style w:type="character" w:customStyle="1" w:styleId="Nagwek2Znak">
    <w:name w:val="Nagłówek 2 Znak"/>
    <w:basedOn w:val="Domylnaczcionkaakapitu"/>
    <w:link w:val="Nagwek2"/>
    <w:rsid w:val="00B67DE4"/>
    <w:rPr>
      <w:rFonts w:ascii="Arial" w:eastAsia="Times New Roman" w:hAnsi="Arial" w:cs="Arial"/>
      <w:b/>
      <w:i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AC47BE"/>
    <w:rPr>
      <w:rFonts w:ascii="Arial" w:eastAsia="Times New Roman" w:hAnsi="Arial" w:cs="Arial"/>
      <w:iCs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rsid w:val="00D35879"/>
    <w:pPr>
      <w:spacing w:after="120"/>
      <w:ind w:left="360"/>
    </w:pPr>
    <w:rPr>
      <w:szCs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AC47BE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Style10pt">
    <w:name w:val="Style 10 pt"/>
    <w:basedOn w:val="Domylnaczcionkaakapitu"/>
    <w:rsid w:val="00AC47BE"/>
    <w:rPr>
      <w:rFonts w:ascii="Arial" w:hAnsi="Arial"/>
      <w:sz w:val="20"/>
    </w:rPr>
  </w:style>
  <w:style w:type="character" w:customStyle="1" w:styleId="Style10ptBold">
    <w:name w:val="Style 10 pt Bold"/>
    <w:basedOn w:val="Domylnaczcionkaakapitu"/>
    <w:rsid w:val="00AC47BE"/>
    <w:rPr>
      <w:rFonts w:ascii="Arial" w:hAnsi="Arial"/>
      <w:b/>
      <w:bCs/>
      <w:sz w:val="20"/>
    </w:rPr>
  </w:style>
  <w:style w:type="character" w:customStyle="1" w:styleId="Style11ptBlue1">
    <w:name w:val="Style 11 pt Blue1"/>
    <w:basedOn w:val="Domylnaczcionkaakapitu"/>
    <w:rsid w:val="00AC47BE"/>
    <w:rPr>
      <w:rFonts w:ascii="Arial" w:hAnsi="Arial"/>
      <w:color w:val="0000FF"/>
      <w:sz w:val="22"/>
    </w:rPr>
  </w:style>
  <w:style w:type="character" w:customStyle="1" w:styleId="11ptItalic">
    <w:name w:val="11 pt Italic"/>
    <w:basedOn w:val="Domylnaczcionkaakapitu"/>
    <w:rsid w:val="00AC47BE"/>
    <w:rPr>
      <w:rFonts w:ascii="Arial" w:hAnsi="Arial"/>
      <w:i/>
      <w:iCs/>
      <w:sz w:val="22"/>
    </w:rPr>
  </w:style>
  <w:style w:type="paragraph" w:styleId="Tekstpodstawowy2">
    <w:name w:val="Body Text 2"/>
    <w:basedOn w:val="Normalny"/>
    <w:link w:val="Tekstpodstawowy2Znak"/>
    <w:rsid w:val="00D35879"/>
    <w:pPr>
      <w:spacing w:after="120"/>
      <w:ind w:left="900"/>
    </w:pPr>
    <w:rPr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C47BE"/>
    <w:rPr>
      <w:rFonts w:ascii="Arial" w:eastAsia="Times New Roman" w:hAnsi="Arial" w:cs="Times New Roman"/>
      <w:sz w:val="24"/>
      <w:szCs w:val="24"/>
    </w:rPr>
  </w:style>
  <w:style w:type="paragraph" w:customStyle="1" w:styleId="BulletText2">
    <w:name w:val="Bullet Text 2"/>
    <w:basedOn w:val="Normalny"/>
    <w:rsid w:val="00D35879"/>
    <w:pPr>
      <w:numPr>
        <w:numId w:val="3"/>
      </w:numPr>
    </w:pPr>
  </w:style>
  <w:style w:type="paragraph" w:customStyle="1" w:styleId="BodyText2ItalicBlue">
    <w:name w:val="Body Text 2 + Italic Blue"/>
    <w:basedOn w:val="Tekstpodstawowy2"/>
    <w:autoRedefine/>
    <w:rsid w:val="00AC47BE"/>
    <w:rPr>
      <w:i/>
      <w:iCs/>
      <w:color w:val="0070C0"/>
    </w:rPr>
  </w:style>
  <w:style w:type="paragraph" w:customStyle="1" w:styleId="bullettext1blueitalic">
    <w:name w:val="bullet text 1 + blue + italic"/>
    <w:basedOn w:val="Normalny"/>
    <w:qFormat/>
    <w:rsid w:val="00AC47BE"/>
    <w:pPr>
      <w:numPr>
        <w:numId w:val="1"/>
      </w:numPr>
      <w:spacing w:before="120" w:after="120"/>
    </w:pPr>
    <w:rPr>
      <w:i/>
      <w:color w:val="0070C0"/>
      <w:sz w:val="22"/>
    </w:rPr>
  </w:style>
  <w:style w:type="paragraph" w:customStyle="1" w:styleId="BodyText1blueitalic0">
    <w:name w:val="Body Text 1 + blue + italic"/>
    <w:basedOn w:val="BodyText1"/>
    <w:autoRedefine/>
    <w:rsid w:val="00AC47BE"/>
    <w:pPr>
      <w:framePr w:wrap="around"/>
    </w:pPr>
    <w:rPr>
      <w:i/>
      <w:lang w:eastAsia="en-GB"/>
    </w:rPr>
  </w:style>
  <w:style w:type="paragraph" w:customStyle="1" w:styleId="Appendix">
    <w:name w:val="Appendix"/>
    <w:basedOn w:val="Nagwek1"/>
    <w:autoRedefine/>
    <w:qFormat/>
    <w:rsid w:val="00D35879"/>
    <w:pPr>
      <w:pageBreakBefore/>
      <w:spacing w:before="240"/>
    </w:pPr>
    <w:rPr>
      <w:rFonts w:cs="Arial"/>
      <w:bCs/>
    </w:rPr>
  </w:style>
  <w:style w:type="paragraph" w:customStyle="1" w:styleId="StyleAppendix2Red">
    <w:name w:val="Style Appendix2 + Red"/>
    <w:basedOn w:val="Normalny"/>
    <w:rsid w:val="00AC47BE"/>
    <w:pPr>
      <w:spacing w:before="120" w:after="120"/>
      <w:ind w:left="792" w:hanging="432"/>
    </w:pPr>
    <w:rPr>
      <w:b/>
      <w:bCs/>
      <w:color w:val="FF0000"/>
      <w:szCs w:val="24"/>
    </w:rPr>
  </w:style>
  <w:style w:type="paragraph" w:styleId="Spistreci1">
    <w:name w:val="toc 1"/>
    <w:basedOn w:val="Normalny"/>
    <w:next w:val="Normalny"/>
    <w:autoRedefine/>
    <w:uiPriority w:val="39"/>
    <w:rsid w:val="00D35879"/>
  </w:style>
  <w:style w:type="paragraph" w:styleId="Spistreci2">
    <w:name w:val="toc 2"/>
    <w:basedOn w:val="Normalny"/>
    <w:next w:val="Normalny"/>
    <w:autoRedefine/>
    <w:uiPriority w:val="39"/>
    <w:rsid w:val="00D35879"/>
    <w:pPr>
      <w:ind w:left="240"/>
    </w:pPr>
  </w:style>
  <w:style w:type="character" w:styleId="Hipercze">
    <w:name w:val="Hyperlink"/>
    <w:basedOn w:val="Domylnaczcionkaakapitu"/>
    <w:uiPriority w:val="99"/>
    <w:rsid w:val="00D35879"/>
    <w:rPr>
      <w:rFonts w:ascii="Arial" w:hAnsi="Arial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D35879"/>
    <w:pPr>
      <w:spacing w:after="120"/>
      <w:ind w:left="1710"/>
    </w:pPr>
    <w:rPr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D35879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rsid w:val="00D35879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Book Antiqua"/>
      <w:color w:val="000000"/>
      <w:sz w:val="24"/>
      <w:szCs w:val="24"/>
    </w:rPr>
  </w:style>
  <w:style w:type="paragraph" w:customStyle="1" w:styleId="BodyText4">
    <w:name w:val="Body Text 4"/>
    <w:basedOn w:val="Default"/>
    <w:qFormat/>
    <w:rsid w:val="00D35879"/>
    <w:pPr>
      <w:ind w:left="2610"/>
    </w:pPr>
    <w:rPr>
      <w:rFonts w:cs="Times New Roman"/>
      <w:color w:val="auto"/>
    </w:rPr>
  </w:style>
  <w:style w:type="paragraph" w:customStyle="1" w:styleId="BodyText5">
    <w:name w:val="Body Text 5"/>
    <w:basedOn w:val="Normalny"/>
    <w:qFormat/>
    <w:rsid w:val="00D35879"/>
    <w:pPr>
      <w:spacing w:after="120"/>
      <w:ind w:left="3690"/>
    </w:pPr>
  </w:style>
  <w:style w:type="paragraph" w:customStyle="1" w:styleId="BulletText1">
    <w:name w:val="Bullet Text 1"/>
    <w:basedOn w:val="Normalny"/>
    <w:rsid w:val="00D35879"/>
    <w:pPr>
      <w:numPr>
        <w:numId w:val="2"/>
      </w:numPr>
      <w:spacing w:after="120"/>
    </w:pPr>
    <w:rPr>
      <w:sz w:val="22"/>
    </w:rPr>
  </w:style>
  <w:style w:type="paragraph" w:customStyle="1" w:styleId="BulletText3">
    <w:name w:val="Bullet Text 3"/>
    <w:basedOn w:val="Normalny"/>
    <w:rsid w:val="00D35879"/>
    <w:pPr>
      <w:numPr>
        <w:numId w:val="4"/>
      </w:numPr>
    </w:pPr>
  </w:style>
  <w:style w:type="character" w:styleId="Odwoaniedokomentarza">
    <w:name w:val="annotation reference"/>
    <w:basedOn w:val="Domylnaczcionkaakapitu"/>
    <w:rsid w:val="00D3587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35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879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D3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5879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A17973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7Znak">
    <w:name w:val="Nagłówek 7 Znak"/>
    <w:basedOn w:val="Domylnaczcionkaakapitu"/>
    <w:link w:val="Nagwek7"/>
    <w:rsid w:val="00D35879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D35879"/>
    <w:rPr>
      <w:rFonts w:ascii="Cambria" w:eastAsia="Times New Roman" w:hAnsi="Cambria" w:cs="Times New Roman"/>
      <w:lang w:val="pl-PL"/>
    </w:rPr>
  </w:style>
  <w:style w:type="numbering" w:customStyle="1" w:styleId="Headings">
    <w:name w:val="Headings"/>
    <w:rsid w:val="00D35879"/>
    <w:pPr>
      <w:numPr>
        <w:numId w:val="7"/>
      </w:numPr>
    </w:pPr>
  </w:style>
  <w:style w:type="paragraph" w:customStyle="1" w:styleId="Instruction">
    <w:name w:val="Instruction"/>
    <w:basedOn w:val="Normalny"/>
    <w:next w:val="Tekstpodstawowy"/>
    <w:rsid w:val="00D35879"/>
    <w:rPr>
      <w:i/>
      <w:color w:val="0000FF"/>
      <w:sz w:val="22"/>
    </w:rPr>
  </w:style>
  <w:style w:type="paragraph" w:styleId="NormalnyWeb">
    <w:name w:val="Normal (Web)"/>
    <w:basedOn w:val="Normalny"/>
    <w:rsid w:val="00D35879"/>
    <w:pPr>
      <w:overflowPunct w:val="0"/>
      <w:autoSpaceDE w:val="0"/>
      <w:autoSpaceDN w:val="0"/>
      <w:adjustRightInd w:val="0"/>
      <w:textAlignment w:val="baseline"/>
    </w:pPr>
  </w:style>
  <w:style w:type="character" w:styleId="Numerstrony">
    <w:name w:val="page number"/>
    <w:basedOn w:val="Domylnaczcionkaakapitu"/>
    <w:rsid w:val="00D35879"/>
    <w:rPr>
      <w:rFonts w:ascii="Arial" w:hAnsi="Arial" w:cs="Times New Roman"/>
    </w:rPr>
  </w:style>
  <w:style w:type="paragraph" w:styleId="Podtytu">
    <w:name w:val="Subtitle"/>
    <w:basedOn w:val="Normalny"/>
    <w:link w:val="PodtytuZnak"/>
    <w:qFormat/>
    <w:rsid w:val="00D35879"/>
    <w:pPr>
      <w:spacing w:before="240" w:after="240"/>
    </w:pPr>
    <w:rPr>
      <w:b/>
      <w:bCs/>
      <w:smallCaps/>
      <w:sz w:val="32"/>
    </w:rPr>
  </w:style>
  <w:style w:type="character" w:customStyle="1" w:styleId="PodtytuZnak">
    <w:name w:val="Podtytuł Znak"/>
    <w:basedOn w:val="Domylnaczcionkaakapitu"/>
    <w:link w:val="Podtytu"/>
    <w:rsid w:val="00D35879"/>
    <w:rPr>
      <w:rFonts w:ascii="Arial" w:eastAsia="Times New Roman" w:hAnsi="Arial" w:cs="Times New Roman"/>
      <w:b/>
      <w:bCs/>
      <w:smallCaps/>
      <w:sz w:val="32"/>
      <w:szCs w:val="20"/>
    </w:rPr>
  </w:style>
  <w:style w:type="paragraph" w:customStyle="1" w:styleId="TableBulletPoints">
    <w:name w:val="Table Bullet Points"/>
    <w:basedOn w:val="Normalny"/>
    <w:rsid w:val="00D35879"/>
    <w:pPr>
      <w:numPr>
        <w:numId w:val="5"/>
      </w:numPr>
      <w:spacing w:after="120"/>
    </w:pPr>
    <w:rPr>
      <w:sz w:val="20"/>
      <w:lang w:val="en-GB"/>
    </w:rPr>
  </w:style>
  <w:style w:type="paragraph" w:customStyle="1" w:styleId="TableHeader">
    <w:name w:val="Table Header"/>
    <w:basedOn w:val="Normalny"/>
    <w:rsid w:val="00D35879"/>
    <w:pPr>
      <w:keepNext/>
      <w:spacing w:before="60" w:after="60"/>
      <w:jc w:val="center"/>
    </w:pPr>
    <w:rPr>
      <w:rFonts w:cs="Arial"/>
      <w:b/>
      <w:bCs/>
      <w:sz w:val="22"/>
    </w:rPr>
  </w:style>
  <w:style w:type="paragraph" w:customStyle="1" w:styleId="TableText">
    <w:name w:val="Table Text"/>
    <w:basedOn w:val="Normalny"/>
    <w:rsid w:val="00D35879"/>
    <w:pPr>
      <w:overflowPunct w:val="0"/>
      <w:autoSpaceDE w:val="0"/>
      <w:autoSpaceDN w:val="0"/>
      <w:adjustRightInd w:val="0"/>
      <w:spacing w:after="120"/>
      <w:textAlignment w:val="baseline"/>
    </w:pPr>
    <w:rPr>
      <w:noProof/>
      <w:sz w:val="20"/>
    </w:rPr>
  </w:style>
  <w:style w:type="paragraph" w:styleId="Tytu">
    <w:name w:val="Title"/>
    <w:basedOn w:val="Normalny"/>
    <w:link w:val="TytuZnak"/>
    <w:qFormat/>
    <w:rsid w:val="00D35879"/>
    <w:pPr>
      <w:spacing w:before="720" w:after="720"/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D35879"/>
    <w:rPr>
      <w:rFonts w:ascii="Arial" w:eastAsia="Times New Roman" w:hAnsi="Arial" w:cs="Times New Roman"/>
      <w:b/>
      <w:sz w:val="40"/>
      <w:szCs w:val="20"/>
    </w:rPr>
  </w:style>
  <w:style w:type="paragraph" w:customStyle="1" w:styleId="TOC11">
    <w:name w:val="TOC 11"/>
    <w:basedOn w:val="Normalny"/>
    <w:next w:val="Normalny"/>
    <w:autoRedefine/>
    <w:semiHidden/>
    <w:rsid w:val="00D35879"/>
    <w:rPr>
      <w:caps/>
    </w:rPr>
  </w:style>
  <w:style w:type="paragraph" w:styleId="Spistreci3">
    <w:name w:val="toc 3"/>
    <w:basedOn w:val="Normalny"/>
    <w:next w:val="Normalny"/>
    <w:autoRedefine/>
    <w:uiPriority w:val="39"/>
    <w:rsid w:val="00D35879"/>
    <w:pPr>
      <w:ind w:left="480"/>
    </w:pPr>
  </w:style>
  <w:style w:type="paragraph" w:styleId="Spistreci4">
    <w:name w:val="toc 4"/>
    <w:basedOn w:val="Normalny"/>
    <w:next w:val="Normalny"/>
    <w:autoRedefine/>
    <w:rsid w:val="00D35879"/>
    <w:pPr>
      <w:ind w:left="720"/>
    </w:pPr>
  </w:style>
  <w:style w:type="paragraph" w:styleId="Spistreci5">
    <w:name w:val="toc 5"/>
    <w:basedOn w:val="Normalny"/>
    <w:next w:val="Normalny"/>
    <w:autoRedefine/>
    <w:rsid w:val="00D35879"/>
    <w:pPr>
      <w:ind w:left="960"/>
    </w:pPr>
  </w:style>
  <w:style w:type="paragraph" w:styleId="Spistreci6">
    <w:name w:val="toc 6"/>
    <w:basedOn w:val="Normalny"/>
    <w:next w:val="Normalny"/>
    <w:autoRedefine/>
    <w:rsid w:val="00D35879"/>
    <w:pPr>
      <w:ind w:left="1200"/>
    </w:pPr>
  </w:style>
  <w:style w:type="paragraph" w:styleId="Spistreci7">
    <w:name w:val="toc 7"/>
    <w:basedOn w:val="Normalny"/>
    <w:next w:val="Normalny"/>
    <w:autoRedefine/>
    <w:rsid w:val="00D35879"/>
    <w:pPr>
      <w:ind w:left="1440"/>
    </w:pPr>
  </w:style>
  <w:style w:type="paragraph" w:styleId="Spistreci8">
    <w:name w:val="toc 8"/>
    <w:basedOn w:val="Normalny"/>
    <w:next w:val="Normalny"/>
    <w:autoRedefine/>
    <w:rsid w:val="00D35879"/>
    <w:pPr>
      <w:ind w:left="1680"/>
    </w:pPr>
  </w:style>
  <w:style w:type="paragraph" w:styleId="Spistreci9">
    <w:name w:val="toc 9"/>
    <w:basedOn w:val="Normalny"/>
    <w:next w:val="Normalny"/>
    <w:autoRedefine/>
    <w:rsid w:val="00D35879"/>
    <w:pPr>
      <w:ind w:left="1920"/>
    </w:pPr>
  </w:style>
  <w:style w:type="paragraph" w:customStyle="1" w:styleId="Tabela">
    <w:name w:val="Tabela"/>
    <w:basedOn w:val="Normalny"/>
    <w:rsid w:val="00D83767"/>
    <w:pPr>
      <w:tabs>
        <w:tab w:val="left" w:pos="284"/>
        <w:tab w:val="left" w:pos="567"/>
      </w:tabs>
      <w:spacing w:before="60" w:after="60"/>
      <w:jc w:val="both"/>
    </w:pPr>
    <w:rPr>
      <w:sz w:val="20"/>
      <w:lang w:eastAsia="pl-PL"/>
    </w:rPr>
  </w:style>
  <w:style w:type="paragraph" w:styleId="Legenda">
    <w:name w:val="caption"/>
    <w:basedOn w:val="Normalny"/>
    <w:next w:val="Normalny"/>
    <w:link w:val="LegendaZnak"/>
    <w:uiPriority w:val="35"/>
    <w:qFormat/>
    <w:rsid w:val="000F667D"/>
    <w:pPr>
      <w:widowControl w:val="0"/>
      <w:suppressAutoHyphens/>
    </w:pPr>
    <w:rPr>
      <w:rFonts w:ascii="Times New Roman" w:eastAsia="Arial Unicode MS" w:hAnsi="Times New Roman"/>
      <w:b/>
      <w:bCs/>
      <w:kern w:val="1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447EC1"/>
    <w:rPr>
      <w:rFonts w:ascii="Times New Roman" w:eastAsia="Calibri" w:hAnsi="Times New Roman"/>
      <w:szCs w:val="24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7EC1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Odwoanieprzypisudolnego">
    <w:name w:val="footnote reference"/>
    <w:uiPriority w:val="99"/>
    <w:rsid w:val="00447EC1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553E2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60D5"/>
    <w:pPr>
      <w:spacing w:after="200" w:line="276" w:lineRule="auto"/>
    </w:pPr>
    <w:rPr>
      <w:rFonts w:ascii="Calibri" w:eastAsia="Calibri" w:hAnsi="Calibri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60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60D5"/>
    <w:rPr>
      <w:vertAlign w:val="superscript"/>
    </w:rPr>
  </w:style>
  <w:style w:type="paragraph" w:styleId="Akapitzlist">
    <w:name w:val="List Paragraph"/>
    <w:aliases w:val="L1,Numerowanie,Normalny PDST,lp1,Preambuła,HŁ_Bullet1,Akapit z listą BS,Kolorowa lista — akcent 11,Akapit z listą5,Akapit normalny,Podsis rysunku,Lista XXX"/>
    <w:basedOn w:val="Normalny"/>
    <w:link w:val="AkapitzlistZnak"/>
    <w:uiPriority w:val="1"/>
    <w:qFormat/>
    <w:rsid w:val="00734933"/>
    <w:pPr>
      <w:spacing w:line="360" w:lineRule="auto"/>
      <w:ind w:left="720"/>
      <w:contextualSpacing/>
      <w:jc w:val="both"/>
    </w:pPr>
    <w:rPr>
      <w:sz w:val="22"/>
      <w:szCs w:val="24"/>
      <w:lang w:eastAsia="pl-PL"/>
    </w:rPr>
  </w:style>
  <w:style w:type="paragraph" w:styleId="Poprawka">
    <w:name w:val="Revision"/>
    <w:hidden/>
    <w:uiPriority w:val="99"/>
    <w:semiHidden/>
    <w:rsid w:val="00F710D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L1 Znak,Numerowanie Znak,Normalny PDST Znak,lp1 Znak,Preambuła Znak,HŁ_Bullet1 Znak,Akapit z listą BS Znak,Kolorowa lista — akcent 11 Znak,Akapit z listą5 Znak,Akapit normalny Znak,Podsis rysunku Znak,Lista XXX Znak"/>
    <w:basedOn w:val="Domylnaczcionkaakapitu"/>
    <w:link w:val="Akapitzlist"/>
    <w:uiPriority w:val="1"/>
    <w:qFormat/>
    <w:locked/>
    <w:rsid w:val="00BE75A7"/>
    <w:rPr>
      <w:rFonts w:ascii="Arial" w:eastAsia="Times New Roman" w:hAnsi="Arial" w:cs="Times New Roman"/>
      <w:szCs w:val="24"/>
      <w:lang w:val="pl-PL" w:eastAsia="pl-PL"/>
    </w:rPr>
  </w:style>
  <w:style w:type="paragraph" w:customStyle="1" w:styleId="Poletabeli">
    <w:name w:val="Pole tabeli"/>
    <w:basedOn w:val="Normalny"/>
    <w:link w:val="PoletabeliZnak"/>
    <w:rsid w:val="0032240B"/>
    <w:pPr>
      <w:spacing w:before="60" w:after="20"/>
    </w:pPr>
    <w:rPr>
      <w:rFonts w:ascii="Verdana" w:hAnsi="Verdana"/>
      <w:kern w:val="32"/>
      <w:sz w:val="16"/>
      <w:lang w:val="x-none" w:eastAsia="x-none"/>
    </w:rPr>
  </w:style>
  <w:style w:type="paragraph" w:customStyle="1" w:styleId="Nagwektabeli">
    <w:name w:val="Nagłówek tabeli"/>
    <w:basedOn w:val="Normalny"/>
    <w:rsid w:val="0032240B"/>
    <w:pPr>
      <w:spacing w:before="60" w:after="60"/>
    </w:pPr>
    <w:rPr>
      <w:rFonts w:ascii="Verdana" w:hAnsi="Verdana"/>
      <w:b/>
      <w:kern w:val="28"/>
      <w:sz w:val="16"/>
      <w:lang w:eastAsia="pl-PL"/>
    </w:rPr>
  </w:style>
  <w:style w:type="character" w:customStyle="1" w:styleId="PoletabeliZnak">
    <w:name w:val="Pole tabeli Znak"/>
    <w:link w:val="Poletabeli"/>
    <w:rsid w:val="0032240B"/>
    <w:rPr>
      <w:rFonts w:ascii="Verdana" w:eastAsia="Times New Roman" w:hAnsi="Verdana" w:cs="Times New Roman"/>
      <w:kern w:val="32"/>
      <w:sz w:val="16"/>
      <w:szCs w:val="20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61F54"/>
    <w:rPr>
      <w:color w:val="605E5C"/>
      <w:shd w:val="clear" w:color="auto" w:fill="E1DFDD"/>
    </w:rPr>
  </w:style>
  <w:style w:type="paragraph" w:customStyle="1" w:styleId="Normalny1">
    <w:name w:val="Normalny1"/>
    <w:rsid w:val="00AC747F"/>
    <w:pPr>
      <w:spacing w:after="0" w:line="240" w:lineRule="auto"/>
    </w:pPr>
    <w:rPr>
      <w:rFonts w:ascii="Arial" w:eastAsia="Arial" w:hAnsi="Arial" w:cs="Arial"/>
      <w:sz w:val="24"/>
      <w:szCs w:val="24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6C4B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770BB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4F0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egendaZnak">
    <w:name w:val="Legenda Znak"/>
    <w:link w:val="Legenda"/>
    <w:uiPriority w:val="35"/>
    <w:locked/>
    <w:rsid w:val="00D117B8"/>
    <w:rPr>
      <w:rFonts w:ascii="Times New Roman" w:eastAsia="Arial Unicode MS" w:hAnsi="Times New Roman" w:cs="Times New Roman"/>
      <w:b/>
      <w:bCs/>
      <w:kern w:val="1"/>
      <w:sz w:val="24"/>
      <w:szCs w:val="24"/>
      <w:lang w:val="pl-PL"/>
    </w:rPr>
  </w:style>
  <w:style w:type="character" w:styleId="UyteHipercze">
    <w:name w:val="FollowedHyperlink"/>
    <w:basedOn w:val="Domylnaczcionkaakapitu"/>
    <w:uiPriority w:val="99"/>
    <w:semiHidden/>
    <w:unhideWhenUsed/>
    <w:rsid w:val="00317E78"/>
    <w:rPr>
      <w:color w:val="800080" w:themeColor="followedHyperlink"/>
      <w:u w:val="single"/>
    </w:rPr>
  </w:style>
  <w:style w:type="numbering" w:customStyle="1" w:styleId="Headings1">
    <w:name w:val="Headings1"/>
    <w:rsid w:val="00F35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2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8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4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0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5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3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0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0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6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174BF97699224BA0B33DB20B8FD329" ma:contentTypeVersion="0" ma:contentTypeDescription="Create a new document." ma:contentTypeScope="" ma:versionID="bc26d6e56a073341140e0971ba58b38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33109b9974763cd198f57aa846750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296EB8-CC88-4CBE-9494-20C6F3AF3A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FA8675-42EF-459B-8F83-3C83E1670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342041-EEB5-4119-A919-7964EDCC78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74D6BF-7988-4B78-A994-BEB9B2F8A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6706</Words>
  <Characters>40236</Characters>
  <Application>Microsoft Office Word</Application>
  <DocSecurity>0</DocSecurity>
  <Lines>335</Lines>
  <Paragraphs>93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SOP 002 – SZCZEGÓŁOWY OPIS PROJEKTU&lt;nazwa projektu&gt;</vt:lpstr>
      <vt:lpstr>SOP 002 – SZCZEGÓŁOWY OPIS PROJEKTU&lt;nazwa projektu&gt;</vt:lpstr>
    </vt:vector>
  </TitlesOfParts>
  <Company>Pfizer Inc</Company>
  <LinksUpToDate>false</LinksUpToDate>
  <CharactersWithSpaces>46849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002 – SZCZEGÓŁOWY OPIS PROJEKTU&lt;nazwa projektu&gt;</dc:title>
  <dc:creator>Szymanek Violetta</dc:creator>
  <cp:lastModifiedBy>EPAK</cp:lastModifiedBy>
  <cp:revision>2</cp:revision>
  <cp:lastPrinted>2019-07-18T22:28:00Z</cp:lastPrinted>
  <dcterms:created xsi:type="dcterms:W3CDTF">2019-08-13T04:35:00Z</dcterms:created>
  <dcterms:modified xsi:type="dcterms:W3CDTF">2019-08-13T04:35:00Z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0x01010017174BF97699224BA0B33DB20B8FD329</vt:lpwstr>
  </property>
  <property fmtid="{D5CDD505-2E9C-101B-9397-08002B2CF9AE}" pid="3" name="Order">
    <vt:r8>9800</vt:r8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TemplateUrl">
    <vt:lpwstr/>
  </property>
</Properties>
</file>